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19 июня, в четверг, в Администрации МР «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Сергокалинский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район» состоялся круглый стол на тему реализации приоритетных проектов развития Республики Дагестан в районе.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color w:val="000000"/>
          <w:sz w:val="20"/>
          <w:szCs w:val="20"/>
        </w:rPr>
        <w:t>В работе круглого стола приняли участие заместители главы Администрации МР «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Сергокалинский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район» Магомед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Абдуллаевич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Магомедов и Магомед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Алибекович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Магомедов, начальник отдела экономики районной Администрации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Убайдат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Османова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, заместитель начальника Управления социальной защиты населения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Алиасхаб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Саидов, начальник юридического отдела районной Администрации Магомедали Алиев, директор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межпоселенческого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культурно-досугового центра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Зайнаб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Махдиева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, начальник Управления сельского хозяйства Магомед Расулов, директор Комплексного центра социального обслуживания населения Магомед</w:t>
      </w:r>
      <w:proofErr w:type="gram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Муртузалиев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, начальник отдела образования Магомед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Абдурахманович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Магомедов и начальник полиции отдела МВД России по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Сергокалинскому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району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Магомедгаджи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Алиев. Вел круглый стол руководитель Аппарата районной Администрации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Баркакади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Меджидов, который задавал участникам вопросы.</w:t>
      </w:r>
      <w:bookmarkStart w:id="0" w:name="_GoBack"/>
      <w:bookmarkEnd w:id="0"/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В районе утвержден план мероприятий по реализации проектов, аналогичные планы утверждены и во всех сельских поселениях. Каждый ответственный вкратце рассказал о том, какая работа проведена в районе по реализации закрепленных за ними приоритетных проектов. Одним из главных проектов является «Обеление экономики». Для его реализации в районе проводится работа, направленная на увеличение собираемости налогов: рейды по объектам малого предпринимательства, выявление тех, кто работает «в тени».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В рамках реализации проекта «Эффективный агропромышленный комплекс» и «Инвестиции в Дагестан» в районе запланировано строительство теплицы, под нее уже определена площадка размером в 1 гектар, в данный момент ведутся поиски инвестора. Также одним из основных направлений является возделывание виноградников на территории 120 гектаров; поднят плантаж на 160 га; перевыполнен план по посадке садов. Подготовлено три инвестиционных проекта по созданию сельхозкооператива, разливочного цеха, а также цеха по производству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шпалеров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для виноградников. Составлен инвестиционный паспорт района, в котором предусмотрена возможность развития, в том числе, туризма и социальной инфраструктуры, идет работа по разработке генерального плана. Наблюдается очень активное инвестирование в газификацию населенных пунктов района, а также ремонт автомобильных дорог.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Ведется работа по внедрению системы электронного документооборота, закуплено лицензионное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программмное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обеспечение для реализации проекта «Эффективное государственное управление». Это дает возможность гражданам, находясь у себя дома, где имеется выход в интернет, получать государственные услуги (по оформлению паспортов, заявлений на выдачу справок и т.д.), минуя бюрократические препятствия. Также для этих целей в скором времени будет создан многофункциональный центр, который будет заниматься подготовкой всех необходимых документов и справок.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Большое внимание уделяется изучению родных и иностранных языков в школах по проекту «Просвещенный Дагестан». Все школы обеспечены программно-методическими материалами и педагогическими кадрами. Расширен охват детей по изучению иностранных языков за счет внедрения дополнительных часов в начальных классах. Лицей селения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Мюрего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является участником программы «Школа будущего», которая предоставляет возможность использования всех последних достижений.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В рамках реализации проекта «Культура и культурная политика Дагестана» в районе завершается работа по созданию Центра традиционной культуры, собран материал: альбомы, стенды, подготовлено помещение. Центр обеспечит сохранность наследия профессионального </w:t>
      </w:r>
      <w:r>
        <w:rPr>
          <w:rFonts w:ascii="Georgia" w:hAnsi="Georgia" w:cs="Arial"/>
          <w:color w:val="000000"/>
          <w:sz w:val="20"/>
          <w:szCs w:val="20"/>
        </w:rPr>
        <w:lastRenderedPageBreak/>
        <w:t>искусств. Создается электронный банк данных, благодаря которому любой житель будет иметь доступ к информации о культуре нашего района.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В Комплексном центре социального обслуживания населения созданы условия для стоянки и передвижения инвалидов, создана мобильная бригада, которая регулярно выезжает по селам района для оказания услуг инвалидам и маломобильным категориям населения. Функционирует обучение пожилых граждан компьютерной грамотности, эти курсы прошли уже 11 человек. Все это сделано в рамках проекта «Человеческий капитал» и «Доступная среда». Также в этом направлении работает и Управление соцзащиты. Учреждение технически полностью готово принимать заявления граждан по интернету, создаются условия для того, чтобы маломобильные граждане имели к учреждению такой же </w:t>
      </w:r>
      <w:proofErr w:type="gramStart"/>
      <w:r>
        <w:rPr>
          <w:rFonts w:ascii="Georgia" w:hAnsi="Georgia" w:cs="Arial"/>
          <w:color w:val="000000"/>
          <w:sz w:val="20"/>
          <w:szCs w:val="20"/>
        </w:rPr>
        <w:t>доступ</w:t>
      </w:r>
      <w:proofErr w:type="gramEnd"/>
      <w:r>
        <w:rPr>
          <w:rFonts w:ascii="Georgia" w:hAnsi="Georgia" w:cs="Arial"/>
          <w:color w:val="000000"/>
          <w:sz w:val="20"/>
          <w:szCs w:val="20"/>
        </w:rPr>
        <w:t xml:space="preserve"> как и все. Осуществляется отправка детей в детские оздоровительные лагеря.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Проект «Безопасный Дагестан» в нашем районе представлен выставлением круглосуточных маневренных групп, которые разъезжают по районному центру в целях предотвращения правонарушений. Также круглосуточно на автостанции работает стационарный пост, а в лагерях «Нефтяник» и «Назарова» обеспечена охрана. Проводится обход дворов, огородов и застроек для выявления наркотических веществ, незаконно хранящегося оружия и боеприпасов. Установлены 64 камеры видеонаблюдения, которые уже дали положительный результат.</w:t>
      </w:r>
    </w:p>
    <w:p w:rsidR="005D617C" w:rsidRDefault="005D617C" w:rsidP="005D617C">
      <w:pPr>
        <w:pStyle w:val="a3"/>
        <w:shd w:val="clear" w:color="auto" w:fill="FFFFFF"/>
        <w:spacing w:line="273" w:lineRule="atLeast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Для «Противодействия коррупции» приняты нормативно-правовые акты, обязывающие руководителей муниципальных учреждений и муниципальных служащих предоставлять сведения о доходах и имуществе, которые обнародуются на официальном сайте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Сергокалинского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района.</w:t>
      </w:r>
    </w:p>
    <w:p w:rsidR="00B235AB" w:rsidRDefault="00B235AB"/>
    <w:sectPr w:rsidR="00B2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5"/>
    <w:rsid w:val="005D617C"/>
    <w:rsid w:val="006C26F5"/>
    <w:rsid w:val="00B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2014-06-20T06:44:00Z</dcterms:created>
  <dcterms:modified xsi:type="dcterms:W3CDTF">2014-06-20T06:44:00Z</dcterms:modified>
</cp:coreProperties>
</file>