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03" w:rsidRPr="00F72043" w:rsidRDefault="003D6A03" w:rsidP="003D6A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5AAFF730" wp14:editId="2BAAD351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F72043">
        <w:rPr>
          <w:rFonts w:ascii="Arial Black" w:eastAsia="Times New Roman" w:hAnsi="Arial Black" w:cs="Arial"/>
          <w:b/>
          <w:sz w:val="32"/>
          <w:szCs w:val="20"/>
        </w:rPr>
        <w:t>А Д М И Н И С Т Р А Ц И Я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bCs/>
          <w:sz w:val="28"/>
          <w:szCs w:val="28"/>
        </w:rPr>
        <w:t>МУНИЦИПАЛЬНОГО РАЙОНА «</w:t>
      </w:r>
      <w:r w:rsidRPr="00F72043">
        <w:rPr>
          <w:rFonts w:ascii="Arial" w:eastAsia="Times New Roman" w:hAnsi="Arial" w:cs="Arial"/>
          <w:b/>
          <w:sz w:val="28"/>
          <w:szCs w:val="28"/>
        </w:rPr>
        <w:t>СЕРГОКАЛИНСКИЙ РАЙОН»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sz w:val="28"/>
          <w:szCs w:val="28"/>
        </w:rPr>
        <w:t xml:space="preserve"> РЕСПУБЛИКИ ДАГЕСТАН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</w:rPr>
      </w:pPr>
      <w:proofErr w:type="gramStart"/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2-32-42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F72043">
        <w:rPr>
          <w:rFonts w:ascii="MS Mincho" w:eastAsia="MS Mincho" w:hAnsi="MS Mincho" w:cs="Arial" w:hint="eastAsia"/>
          <w:sz w:val="16"/>
          <w:szCs w:val="16"/>
        </w:rPr>
        <w:t>04047027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F7204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F7204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3D6A03" w:rsidRPr="00F72043" w:rsidRDefault="003D6A03" w:rsidP="003D6A03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D23EA4" wp14:editId="5FB9CDE0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E6B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D6A03" w:rsidRPr="00F72043" w:rsidRDefault="003D6A03" w:rsidP="003D6A03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72043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3D6A03" w:rsidRPr="00F72043" w:rsidRDefault="003D6A03" w:rsidP="003D6A03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3D6A03" w:rsidRPr="00A83FD6" w:rsidRDefault="003D6A03" w:rsidP="003D6A0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>№</w:t>
      </w:r>
      <w:r w:rsidR="00BA3055"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от </w:t>
      </w:r>
      <w:r w:rsidR="00BA3055">
        <w:rPr>
          <w:rFonts w:ascii="Times New Roman" w:eastAsia="Calibri" w:hAnsi="Times New Roman" w:cs="Calibri"/>
          <w:b/>
          <w:sz w:val="28"/>
          <w:szCs w:val="28"/>
          <w:lang w:eastAsia="ar-SA"/>
        </w:rPr>
        <w:t>09</w:t>
      </w:r>
      <w:r w:rsidR="00BD6C17"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  <w:r w:rsidR="00BA3055">
        <w:rPr>
          <w:rFonts w:ascii="Times New Roman" w:eastAsia="Calibri" w:hAnsi="Times New Roman" w:cs="Calibri"/>
          <w:b/>
          <w:sz w:val="28"/>
          <w:szCs w:val="28"/>
          <w:lang w:eastAsia="ar-SA"/>
        </w:rPr>
        <w:t>01</w:t>
      </w:r>
      <w:r w:rsidR="00F4539A">
        <w:rPr>
          <w:rFonts w:ascii="Times New Roman" w:eastAsia="Calibri" w:hAnsi="Times New Roman" w:cs="Calibri"/>
          <w:b/>
          <w:sz w:val="28"/>
          <w:szCs w:val="28"/>
          <w:lang w:eastAsia="ar-SA"/>
        </w:rPr>
        <w:t>.202</w:t>
      </w:r>
      <w:r w:rsidR="00BA3055">
        <w:rPr>
          <w:rFonts w:ascii="Times New Roman" w:eastAsia="Calibri" w:hAnsi="Times New Roman" w:cs="Calibri"/>
          <w:b/>
          <w:sz w:val="28"/>
          <w:szCs w:val="28"/>
          <w:lang w:eastAsia="ar-SA"/>
        </w:rPr>
        <w:t>4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г.</w:t>
      </w:r>
    </w:p>
    <w:p w:rsidR="003D6A03" w:rsidRPr="00A83FD6" w:rsidRDefault="003D6A03" w:rsidP="003D6A03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3D6A03" w:rsidRDefault="003D6A03" w:rsidP="003D6A03">
      <w:pPr>
        <w:shd w:val="clear" w:color="auto" w:fill="FFFFFF"/>
        <w:spacing w:after="0" w:line="240" w:lineRule="auto"/>
        <w:ind w:right="2551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117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A0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по предоставлению муниципальной услуги</w:t>
      </w:r>
      <w:r w:rsidRPr="000D1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39A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F4539A" w:rsidRPr="00A83FD6" w:rsidRDefault="00F4539A" w:rsidP="003D6A03">
      <w:pPr>
        <w:shd w:val="clear" w:color="auto" w:fill="FFFFFF"/>
        <w:spacing w:after="0" w:line="240" w:lineRule="auto"/>
        <w:ind w:right="25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4539A" w:rsidRPr="00F4539A" w:rsidRDefault="00F4539A" w:rsidP="00F4539A">
      <w:pPr>
        <w:tabs>
          <w:tab w:val="left" w:pos="5954"/>
          <w:tab w:val="left" w:pos="6480"/>
        </w:tabs>
        <w:autoSpaceDN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"Сергокалинский район" </w:t>
      </w: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39A" w:rsidRDefault="003D6A03" w:rsidP="00F453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9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4539A" w:rsidRPr="00F4539A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Административный регламент по предоставлению муниципальной услуги </w:t>
      </w:r>
      <w:r w:rsidRPr="00F4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9A" w:rsidRPr="00F4539A">
        <w:rPr>
          <w:rFonts w:ascii="Times New Roman" w:eastAsia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F4539A" w:rsidRDefault="00F4539A" w:rsidP="00F453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4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на сайте Администрации МР «Сергокалинский район».</w:t>
      </w:r>
    </w:p>
    <w:p w:rsidR="00F4539A" w:rsidRPr="0000140D" w:rsidRDefault="00F4539A" w:rsidP="00F453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МР «Сергокалинский район» №122 от 15.06.2021 г.</w:t>
      </w:r>
    </w:p>
    <w:p w:rsidR="003D6A03" w:rsidRPr="00F4539A" w:rsidRDefault="003D6A03" w:rsidP="00F453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03" w:rsidRPr="005A1EF1" w:rsidRDefault="003D6A03" w:rsidP="003D6A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</w:rPr>
        <w:t>Алигаджиева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 А.М. - заместителя Главы Администрации МР</w:t>
      </w:r>
      <w:r w:rsidRPr="005A1E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1EF1">
        <w:rPr>
          <w:rFonts w:ascii="Times New Roman CYR" w:eastAsia="Times New Roman" w:hAnsi="Times New Roman CYR" w:cs="Times New Roman CYR"/>
          <w:bCs/>
          <w:sz w:val="28"/>
          <w:szCs w:val="28"/>
        </w:rPr>
        <w:t>«Сергокалинский район»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Pr="00A83FD6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  <w:t>М. Омаров</w:t>
      </w:r>
    </w:p>
    <w:p w:rsidR="003D6A03" w:rsidRDefault="003D6A03" w:rsidP="003D6A03">
      <w:pP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  <w:br w:type="page"/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lastRenderedPageBreak/>
        <w:t xml:space="preserve">Приложение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к </w:t>
      </w: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>постановлению Администрации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МР «Сергокалинский район</w:t>
      </w:r>
      <w:r w:rsidRPr="00700DE5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3D6A03" w:rsidRPr="00700DE5" w:rsidRDefault="000E5AF9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№3 </w:t>
      </w:r>
      <w:bookmarkStart w:id="0" w:name="_GoBack"/>
      <w:bookmarkEnd w:id="0"/>
      <w:r w:rsidR="003D6A03"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от </w:t>
      </w:r>
      <w:r w:rsidR="00BA305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09</w:t>
      </w:r>
      <w:r w:rsidR="00BD6C17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.</w:t>
      </w:r>
      <w:r w:rsidR="00BA305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01</w:t>
      </w:r>
      <w:r w:rsidR="00F4539A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.202</w:t>
      </w:r>
      <w:r w:rsidR="00BA305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4</w:t>
      </w:r>
      <w:r w:rsidR="003D6A0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 г.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D6A03" w:rsidRDefault="00221D4F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221D4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221D4F" w:rsidRPr="00700DE5" w:rsidRDefault="00221D4F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3D6A03" w:rsidRPr="00FB172C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B172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положения</w:t>
      </w:r>
    </w:p>
    <w:bookmarkEnd w:id="1"/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Default="00221D4F" w:rsidP="00221D4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3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221D4F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3D6A03" w:rsidRPr="00F32F3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3D6A03" w:rsidRPr="00F32F3A">
        <w:rPr>
          <w:rFonts w:ascii="Times New Roman" w:eastAsia="Times New Roman" w:hAnsi="Times New Roman" w:cs="Times New Roman"/>
          <w:sz w:val="24"/>
          <w:szCs w:val="24"/>
        </w:rPr>
        <w:t>(далее – Порядок) разработан в соответствии с Федеральным законом от 06 октября 2003 года №131-ФЗ «Об общих принципах организации местного самоуправления в Российской Федерации», Федеральным законом от 13 марта 2006 года № 38-ФЗ «О рекламе»,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Уставом МР</w:t>
      </w:r>
      <w:r w:rsidR="003D6A03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6A03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3D6A03" w:rsidRPr="00F32F3A">
        <w:rPr>
          <w:rFonts w:ascii="Times New Roman" w:eastAsia="Times New Roman" w:hAnsi="Times New Roman" w:cs="Times New Roman"/>
          <w:sz w:val="24"/>
          <w:szCs w:val="24"/>
        </w:rPr>
        <w:t>, иных нормативных правовых актов и национальных стандартов, определяющих требования к рекламным конструкциям.</w:t>
      </w:r>
      <w:bookmarkStart w:id="3" w:name="sub_1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Правила устанавливают требования к размещению и установке рекламных конструкций, выдаче разрешений на установку рекламных конструкций на территории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Pr="00F32F3A">
        <w:rPr>
          <w:rFonts w:ascii="Times New Roman" w:eastAsia="Times New Roman" w:hAnsi="Times New Roman" w:cs="Times New Roman"/>
          <w:sz w:val="24"/>
          <w:szCs w:val="24"/>
        </w:rPr>
        <w:t>, заключения договоров на установку и эксплуатацию рекламной конструкции на объект недвижимого имущества, находящегося в муниципальной собственности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bookmarkStart w:id="4" w:name="sub_12"/>
      <w:r w:rsidRPr="00F32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Соблюдение настоящих Правил на территории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Pr="00F32F3A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 </w:t>
      </w:r>
      <w:r w:rsidRPr="00F32F3A">
        <w:rPr>
          <w:rFonts w:ascii="Times New Roman" w:eastAsia="Times New Roman" w:hAnsi="Times New Roman" w:cs="Times New Roman"/>
          <w:sz w:val="24"/>
          <w:szCs w:val="24"/>
        </w:rPr>
        <w:t>обязательно для всех физических и юридических лиц независимо от организационно-правовой формы и формы собственности.</w:t>
      </w:r>
      <w:bookmarkStart w:id="5" w:name="sub_31"/>
      <w:bookmarkEnd w:id="2"/>
      <w:bookmarkEnd w:id="3"/>
      <w:bookmarkEnd w:id="4"/>
    </w:p>
    <w:p w:rsidR="003D6A03" w:rsidRPr="00F32F3A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понятия и значения, установленные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 в соответствии с Федеральным законом от 13 марта 2006 года №38-ФЗ «О рекламе» (далее – Федеральный Закон «О рекламе»):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щитовые установки – рекламные конструкции, имеющие плоскостные внешние поверхности для размещения информации, состоящие из каркаса и информационного поля;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перетяжки –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флаговые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композиции – рекламные конструкции, состоящие из одного или нескольких флагштоков (стоек) и информационного поля с использованием мягких полотнищ;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объемно-пространственные объекты – рекламные конструкции, на которых для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распространения информации используется как объем объекта, так и его поверхность, выполняются по индивидуальным проектам;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электронные табло –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– рекламные конструкции с информационной поверхностью, размещаемой на предназначенных для размещения рекламы элементах уличной мебели;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в составе остановочных пунктов движения общественного транспорта – рекламные конструкции с информационной поверхностью, размещаемой на элементах остановочных пунктов, предназначенных для использования под рекламу;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панель-кронштейны –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медиафасады –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проекционные установки –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ционное изображение.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32"/>
      <w:bookmarkEnd w:id="5"/>
      <w:r w:rsidRPr="00DC54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вывески и указатели, предназначенные для раскрытия или распространения либо доведения обязательной информации до потребителя в соответствии с федеральным законодательством и не содержащие сведений рекламного характера. Вывеска может быть выполнена в виде одного настенного панно либо может состоять из отдельных элементов (букв, обозначений декоративных элементов), содержащих, как правило, неповторяющуюся информацию.</w:t>
      </w:r>
      <w:bookmarkStart w:id="7" w:name="sub_33"/>
      <w:bookmarkEnd w:id="6"/>
    </w:p>
    <w:p w:rsidR="003D6A03" w:rsidRPr="00DC5418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В административных границах МР</w:t>
      </w:r>
      <w:r w:rsidRPr="00DC54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«Сергокалинский район»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не имеющих стабильного территориального размещения, выносных щитовых конструкций (</w:t>
      </w: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штендеров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>) и не соответствующих техническим регламентам и (или) нормативным правовым актам о безопасности дорожного движения.</w:t>
      </w:r>
    </w:p>
    <w:bookmarkEnd w:id="7"/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C9030A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8" w:name="sub_400"/>
      <w:r w:rsidRPr="00C9030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требования к рекламным конструкциям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8"/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Установка и эксплуатация рекламной конструкции допускается на основании разрешения 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Требования настоящих Правил в части получения разрешений на установку рекламных конструкций не распространяются на витрины, киоски, лотки, передвижные пункты торговли, уличные зонтики.</w:t>
      </w:r>
      <w:bookmarkStart w:id="9" w:name="sub_4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и их территориальное размещение должны соответствовать требованиям действующих нормативно-правовых актов и нормативно-технических документов.</w:t>
      </w:r>
      <w:bookmarkStart w:id="10" w:name="sub_42"/>
      <w:bookmarkEnd w:id="9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Рекламные конструкции должны быть спроектированы, изготовлены и смонтированы в соответствии со строительными нормами и правилами. Проектная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 </w:t>
      </w:r>
      <w:bookmarkStart w:id="11" w:name="sub_43"/>
      <w:bookmarkEnd w:id="1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не являются объектами капитального строительства.</w:t>
      </w:r>
      <w:bookmarkStart w:id="12" w:name="sub_44"/>
      <w:bookmarkEnd w:id="1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освещения рекламных конструкций должны использоваться световые приборы промышленного изготовления, обеспечивающие выполнение требований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– требованиям Правил эксплуатации и техники безопасности.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Крепление светового прибора должно обеспечивать его надежное соединение с рекламной конструкцией и выдерживать ветровую и снеговую нагрузку, вибрационные и ударные воздействия.</w:t>
      </w:r>
      <w:bookmarkStart w:id="13" w:name="sub_45"/>
      <w:bookmarkEnd w:id="12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Рекламные конструкции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  <w:bookmarkStart w:id="14" w:name="sub_46"/>
      <w:bookmarkEnd w:id="13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 и правил.</w:t>
      </w:r>
      <w:bookmarkStart w:id="15" w:name="sub_48"/>
      <w:bookmarkEnd w:id="14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На рекламных конструкциях должны быть указаны официальное наименование и телефон их владельцев.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  <w:bookmarkStart w:id="16" w:name="sub_49"/>
      <w:bookmarkEnd w:id="15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проведении работ по монтажу или демонтажу рекламной конструкции рекламораспространитель обязан восстановить нарушенное рекламное место в том виде, в каком оно было до установки рекламной конструкции.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на 15-20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частью 2 статьи 11.21 Кодекса Российской Федерации об административных правонарушениях от 30 декабря 2001 года № 195-ФЗ, - 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  <w:bookmarkStart w:id="17" w:name="sub_51"/>
      <w:bookmarkEnd w:id="16"/>
    </w:p>
    <w:p w:rsidR="003D6A03" w:rsidRPr="00EB68EB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установки рекламной конструкции необходимо:</w:t>
      </w:r>
      <w:bookmarkEnd w:id="17"/>
    </w:p>
    <w:p w:rsidR="003D6A03" w:rsidRPr="00EB68EB" w:rsidRDefault="003D6A03" w:rsidP="003D6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определить место возможной установки рекламной конструкции (рекламное место). Рекламными местами могут быть земельные участки, здания, части зданий, сооружений или иное недвижимое имущество, на территориях которых предполагается осуществить установку рекламной конструкции;</w:t>
      </w:r>
    </w:p>
    <w:p w:rsidR="003D6A03" w:rsidRPr="00EB68EB" w:rsidRDefault="003D6A03" w:rsidP="003D6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заключить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управомоченным собственником такого имущества, в том числе с арендатором, договор на установку и эксплуатацию рекламной конструкции.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 установки рекламной конструкции на земельном участке, здании или ином недвижимом имуществе, к которому присоединяется рекламная конструкция, находящемся в муниципальной собственности, договор на установку и эксплуатацию рекламной конструкции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уполномоченным органом местного самоуправления отделом по управлению муниципальным имуществом и муниципальным закупкам</w:t>
      </w: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основе торгов в форме аукциона.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7" w:history="1">
        <w:r w:rsidRPr="00700DE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доме;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0A40A2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8" w:name="sub_500"/>
      <w:bookmarkStart w:id="19" w:name="sub_53"/>
      <w:r w:rsidRPr="000A40A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Порядок выдачи разрешений на установку рекламных конструкций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D6A03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2"/>
      <w:bookmarkEnd w:id="18"/>
      <w:r w:rsidRPr="00EB68EB">
        <w:rPr>
          <w:rFonts w:ascii="Times New Roman" w:eastAsia="Times New Roman" w:hAnsi="Times New Roman" w:cs="Times New Roman"/>
          <w:sz w:val="24"/>
          <w:szCs w:val="24"/>
        </w:rPr>
        <w:t>Разрешение на установку и эксплуатацию рекламной конструкции (далее – разрешение)  выдается на основании заявления собственника или иного законного владельца соответствующего недвижимого имущества либо владельца рекламной конструкции, указанного в частях 5, 6, 7 статьи 19 Федерального закона «О рекламе».</w:t>
      </w:r>
    </w:p>
    <w:p w:rsidR="003D6A03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Заявление подается в орган местного самоуправления</w:t>
      </w:r>
      <w:r w:rsidRPr="00EB68E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EB68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заявителем в письменной форме согласно приложению №1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 на территории которого предполагается осуществлять установку и эксплуатацию рекламной конструкции.</w:t>
      </w:r>
      <w:bookmarkEnd w:id="20"/>
    </w:p>
    <w:p w:rsidR="003D6A03" w:rsidRPr="00EB68EB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разрешения на установку рекламной конструкции, прилагаемых к заявлению:</w:t>
      </w:r>
    </w:p>
    <w:p w:rsidR="003D6A03" w:rsidRPr="00213E35" w:rsidRDefault="003D6A03" w:rsidP="003D6A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заявителе - физическом лице;</w:t>
      </w:r>
    </w:p>
    <w:p w:rsidR="003D6A03" w:rsidRPr="00213E35" w:rsidRDefault="003D6A03" w:rsidP="003D6A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Управлением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доверенность, оформленная в установленном федеральным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разрешения на установку рекламной конструкции;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лица, управомоченного собственником такого имущества, в том числе арендатора на присоединение к этому имуществу рекламной конструкции, если заявитель не является собственником или иным законным владельцем данного недвижимого имущества;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согласие собственников помещений в многоквартирном доме, полученное в порядке, установленном </w:t>
      </w:r>
      <w:hyperlink r:id="rId8" w:history="1">
        <w:r w:rsidRPr="00213E3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(протокол общего собрания собственников помещений в многоквартирном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lastRenderedPageBreak/>
        <w:t>доме),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уплаты государственной пошлины (для физического лица – оригинал квитанции, для юридического лица - платежного поручения, в платежном поручении должны быть указаны адрес размещения и вид рекламной конструкции). Размер госпошлины за выдачу разрешения устанавливается </w:t>
      </w:r>
      <w:proofErr w:type="spellStart"/>
      <w:r w:rsidRPr="00213E3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13E35">
        <w:rPr>
          <w:rFonts w:ascii="Times New Roman" w:eastAsia="Times New Roman" w:hAnsi="Times New Roman" w:cs="Times New Roman"/>
          <w:sz w:val="24"/>
          <w:szCs w:val="24"/>
        </w:rPr>
        <w:t>. 105 п. 1 ст. 333.33 Налогового Кодекса Российской Федерации;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проект рекламной конструкции, выполненный в соответствии с требованиями технического регламента;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сведения о территориальном размещении рекламной конструкции, сведения о внешнем виде рекламной конструкции, сведения о технических параметрах рекламной конструкции (паспорт рекламного места).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4"/>
      <w:bookmarkEnd w:id="19"/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рекламы.</w:t>
      </w:r>
      <w:bookmarkStart w:id="22" w:name="sub_55"/>
      <w:bookmarkEnd w:id="2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выдается на каждую рекламную конструкцию на срок действия договора на установку и эксплуатацию рекламной конструкции.</w:t>
      </w:r>
      <w:bookmarkStart w:id="23" w:name="sub_57"/>
      <w:bookmarkEnd w:id="22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МР «Сергокалинский район»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  <w:bookmarkStart w:id="24" w:name="sub_58"/>
      <w:bookmarkEnd w:id="23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запрашивает сведения, необходимые для получения разрешения на установку рекламной конструкции,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9" w:history="1">
        <w:r w:rsidRPr="00213E35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от 27 июля 2010 года №210-ФЗ «Об организации предоставления государственных и муниципальных услуг» перечень документов, если заявитель не представил указанные сведения по собственной инициативе.</w:t>
      </w:r>
      <w:bookmarkStart w:id="25" w:name="sub_59"/>
      <w:bookmarkEnd w:id="24"/>
    </w:p>
    <w:p w:rsidR="003D6A03" w:rsidRPr="00213E35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заявление и прилагаемые к нему документы, осуществляет проверку на наличие (отсутствие) на момент регистрации поступившего заявления ранее поданных заявлений данным заявителем.</w:t>
      </w:r>
      <w:bookmarkEnd w:id="25"/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700DE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осуществляет согласование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администрацию МР «Сергокалинский район». Уполномоченные органы за согласование или отказ в согласовании установки рекламных конструкций несут ответственность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федеральным законодательством.</w:t>
      </w:r>
      <w:bookmarkStart w:id="26" w:name="sub_51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>Решение в письменной форме о выдаче разрешения или об отказе в его выдаче направляется Администрацией МР «Сергокалинский район»</w:t>
      </w:r>
      <w:r w:rsidRPr="007060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двух месяцев со дня приема от него необходимых документов, предусмотренных </w:t>
      </w:r>
      <w:hyperlink r:id="rId10" w:history="1">
        <w:r w:rsidRPr="007060A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 «О рекламе».</w:t>
      </w:r>
      <w:bookmarkStart w:id="27" w:name="sub_511"/>
      <w:bookmarkEnd w:id="26"/>
    </w:p>
    <w:p w:rsidR="003D6A03" w:rsidRPr="007060A9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Разрешение выдается органом местного самоуправления </w:t>
      </w:r>
      <w:r w:rsidRPr="007060A9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на каждую рекламную конструкцию на срок действия договора на установку и эксплуатацию рекламной конструкции. 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lastRenderedPageBreak/>
        <w:t>выдается на срок, указанный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в заявлении, при условии соответствия указанного срока предельным срокам, установленным Постановлением Правительства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от 31 июля 2014 года №340 «Об утверждении предельных сроков,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Дагестан и Порядка согласования схемы размещения рекламных конструкций и вносимых в нее изменений»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и на которые могут заключаться договоры на установку и эксплуатацию рекламных конструкций.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отношении временной рекламной конструкции разрешение выдается на срок, указанный в заявлении, но не более чем на двенадцать месяцев.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</w:t>
      </w:r>
    </w:p>
    <w:p w:rsidR="003D6A03" w:rsidRPr="00AC381A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Решение об отказе в выдаче разрешения должно быть мотивировано и может быть принято исключительно по следующим основаниям:</w:t>
      </w:r>
    </w:p>
    <w:bookmarkEnd w:id="27"/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 или генеральному плану МР «Сергокалинский район»;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внешнего архитектурного облика сложившейся застройки МР «Сергокалинский район»;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 </w:t>
      </w:r>
      <w:hyperlink r:id="rId11" w:history="1">
        <w:r w:rsidRPr="00AC381A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требований, установленных </w:t>
      </w:r>
      <w:r w:rsidRPr="00AC381A">
        <w:rPr>
          <w:rFonts w:ascii="Times New Roman" w:hAnsi="Times New Roman" w:cs="Times New Roman"/>
          <w:sz w:val="24"/>
          <w:szCs w:val="24"/>
        </w:rPr>
        <w:t xml:space="preserve">частями 5.1, 5.6, 5.7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статьи 19 Федерального закона «О рекламе».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Разрешения, выданные МР «Сергокалинский район» с нарушением требований частей 5.1, 5.6, 5.7 статьи 19 Федерального закона «О рекламе», подлежат аннулированию на основании предписания антимонопольного органа.</w:t>
      </w:r>
    </w:p>
    <w:p w:rsidR="003D6A03" w:rsidRPr="00AC381A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AC381A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принимается: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рекламная конструкция не установлена в течение года со дня выдачи разрешения или со дня демонтажа рекламной конструкции ее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владельцем в период действия разрешения;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5.1, 5.6, 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требований, установленных частью 9.3 статьи 19 Федерального закона «О рекламе».</w:t>
      </w:r>
    </w:p>
    <w:p w:rsidR="003D6A03" w:rsidRPr="00066354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F11D96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28" w:name="sub_600"/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Заключение договора на установку и эксплуатацию рекламной конструкции на объекте недвижимого имущества, находящегося в муниципальной собственности </w:t>
      </w:r>
      <w:bookmarkEnd w:id="28"/>
      <w:r w:rsidRPr="00F11D96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6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статьи 17.1 Федерального закона от 26 июля 2006 года №135-ФЗ «О защите конкуренции» и на основании Типового перечня муниципальных услуг, предоставляемых органами местного самоуправления муниципальных образований Республики Дагестан, утвержденных Распоряжением Правительства Республики Дагестан от 15 июля 2015 года № 296-р, установка и эксплуатация рекламной конструкции на земельном участке, здании или ином недвижимом имуществе, находящемся в муниципальной собственности может осуществляться на только основании договора, заключенного по результатам проведения конкурсов или аукционов (далее – договор).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МР «Сергокалинский район», либо на земельных участках, государственная собственность на которые не разграничена, устанавливается представительным органом муниципального образования </w:t>
      </w:r>
      <w:r w:rsidRPr="00066354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0" w:name="sub_62"/>
      <w:bookmarkEnd w:id="29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В качестве организатора аукциона на заключение договора выступает отдел по управлению муниципальным имуществом и муниципальным закупкам</w:t>
      </w:r>
      <w:r w:rsidRPr="0006635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либо действующая на основании договора с ним специализированная организация.</w:t>
      </w:r>
      <w:bookmarkStart w:id="31" w:name="sub_63"/>
      <w:bookmarkEnd w:id="3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Участником торгов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торгов лицо приобретает преимущественное положение, данные результаты являются недействительными.</w:t>
      </w:r>
      <w:bookmarkStart w:id="32" w:name="sub_68"/>
      <w:bookmarkEnd w:id="3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В случае, если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  <w:bookmarkStart w:id="33" w:name="sub_69"/>
      <w:bookmarkEnd w:id="32"/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Претендентом на участие в торгах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lastRenderedPageBreak/>
        <w:t>том числе индивидуальный предприниматель, претендующие на право заключения договоров на установку и эксплуатацию рекламных конструкций на территории МР «Сергокалинский район»</w:t>
      </w:r>
      <w:r w:rsidRPr="00356D5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торгах в случаях: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не предоставления документов, указанных в извещении о проведении торгов, либо наличия в таких документах недостоверных сведений;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несоответствия требованиям законодательства;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невнесение задатка в размере и в срок, указанный в извещении о проведении торгов. </w:t>
      </w:r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претендентом на участие в торгах, заявитель или участник торгов отстраняется от участия в торгах на любом этапе их проведения. </w:t>
      </w:r>
      <w:bookmarkEnd w:id="33"/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в аукционе представляет организатору торгов следующие документы: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заявку на участие в торгах не позднее времени и даты, указанной в извещении о проведении аукциона;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справку из налогового органа об отсутствии задолженности по налогам, сборам и иным обязательным платежам за последний отчетный год;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претендента на осуществление действий от имени претендента (предоставляется при необходимости);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в установленном размере по каждому лоту отдельно. 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заключен не ранее чем через 10 дней и не позднее чем через 20 дней со дня размещения на официальном сайте торгов, протокола о результатах аукциона. </w:t>
      </w:r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победитель аукциона,  не представил организатору торгов подписанный договор, переданный ему вместе с протоколом о результатах проведения торгов в установленные сроки, победитель торгов признается уклонившимся от заключения договора, а денежные средства, внесенные им в качестве обеспечения заявки на участие в аукционе, не возвращаются. В этом случае договор заключается с участником торгов, занявшим следующее место.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34" w:name="sub_700"/>
    </w:p>
    <w:p w:rsidR="003D6A03" w:rsidRPr="00295F65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295F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Контроль за соблюдением настоящих Правил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71"/>
      <w:bookmarkEnd w:id="34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настоящих Правил осуществляется отделом архитектуры, строительства и земельным вопросам.</w:t>
      </w:r>
      <w:bookmarkStart w:id="36" w:name="sub_72"/>
      <w:bookmarkEnd w:id="35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Установка рекламной конструкции без разрешения (самовольная установка) не допускается.</w:t>
      </w:r>
      <w:bookmarkEnd w:id="36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самовольно установленной вновь рекламной конструкции она подлежит демонтажу на основании предписания Администрации МР «Сергокалинский район» </w:t>
      </w:r>
      <w:r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предписания устанавливается Администрацией МР «Сергокалинский район».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В случае выявления самовольно установленной бесхозяйной рекламной конструкции (владелец которой не известен или впоследствии не найден) она подлежит демонтажу на основании предписания Администрации МР «Сергокалинский район»</w:t>
      </w:r>
      <w:r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владельцу рекламной конструкции либо собственнику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lastRenderedPageBreak/>
        <w:t>или иному законному владельцу недвижимого имущества, к которому присоединяется рекламная конструкция. Форма предписания устанавливается Администрацией МР «Сергокалинский район».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 истечении месячного срока со дня опубликования информационного сообщения о выявлении самовольно установленной бесхозяйной рекламной конструкции,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не обратился в администрацию </w:t>
      </w:r>
      <w:r w:rsidRPr="004544C7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выдает решение о демонтаже такой рекламной конструкции уполномоченной организации, располагающей соответствующими возможностями. Форма решения устанавливается </w:t>
      </w:r>
      <w:r w:rsidRPr="004544C7">
        <w:rPr>
          <w:rFonts w:ascii="Times New Roman" w:hAnsi="Times New Roman" w:cs="Times New Roman"/>
          <w:sz w:val="24"/>
          <w:szCs w:val="24"/>
        </w:rPr>
        <w:t>МР «Сергокалинский район»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Демонтируемые рекламные конструкции помещаются в специальные места их складирования.</w:t>
      </w:r>
      <w:bookmarkStart w:id="37" w:name="sub_73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  <w:bookmarkStart w:id="38" w:name="sub_74"/>
      <w:bookmarkEnd w:id="37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При невыполнении обязанности по демонтажу рекламной конструкции Управление вправе обратиться в суд или арбитражный суд с иском о принудительном демонтаже рекламной конструкции. </w:t>
      </w:r>
      <w:bookmarkStart w:id="39" w:name="sub_75"/>
      <w:bookmarkEnd w:id="38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Нарушение настоящих Правил установки рекламных конструкций, а также условий договора, влечет за собой ответственность, предусмотренную федеральным законодательством и договором.</w:t>
      </w:r>
      <w:bookmarkStart w:id="40" w:name="sub_77"/>
      <w:bookmarkEnd w:id="39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Ответственность за техническое состояние рекламных конструкций в период эксплуатации, безопасность креплений конструкций и изготовление конструкций в полном соответствии с утвержденным проектом несут рекламораспространители.</w:t>
      </w:r>
    </w:p>
    <w:bookmarkEnd w:id="40"/>
    <w:p w:rsidR="003D6A03" w:rsidRDefault="003D6A03" w:rsidP="003D6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08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(наименование органа местного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самоуправления)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от __________________________________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или Ф.И.О. владельца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недвижимого имущества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(или рекламной конструкции))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выдаче разрешения на установку и эксплуатацию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рекламной конструкции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 является владельцем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(наименование или Ф.И.О. владельца недвижимого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имущества)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________________________________________________, расположенного по адресу: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(тип недвижимого имущества)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__________________________, что подтверждается ___________________________.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(Вариант: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 является владельцем рекламной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(наименование или Ф.И.О. владельца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рекламной конструкции)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___________________, что подтверждается _____________________.)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с </w:t>
      </w:r>
      <w:hyperlink r:id="rId12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п. 9 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 N 38-ФЗ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"О рекламе" просьба выдать разрешение на установку и эксплуатацию рекламной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 по адресу: _______________________________.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Приложения: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Документы, предусмотренные </w:t>
      </w:r>
      <w:hyperlink r:id="rId13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N 38-ФЗ "О рекламе" </w:t>
      </w:r>
      <w:hyperlink r:id="rId14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Доверенность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от  "</w:t>
      </w:r>
      <w:proofErr w:type="gramEnd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__"___________  ____  г. N  ______ (если заявление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подписывается представителем заявителя).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"__"___________ ____ г.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Заявитель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____________________/_______________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(Ф.И.О.)          (подпись)</w:t>
      </w:r>
    </w:p>
    <w:p w:rsidR="003D6A03" w:rsidRPr="004508BD" w:rsidRDefault="003D6A03" w:rsidP="003D6A03">
      <w:pPr>
        <w:spacing w:after="0" w:line="240" w:lineRule="auto"/>
        <w:rPr>
          <w:sz w:val="20"/>
          <w:szCs w:val="20"/>
        </w:rPr>
      </w:pPr>
    </w:p>
    <w:p w:rsidR="00C319D5" w:rsidRDefault="00C319D5"/>
    <w:sectPr w:rsidR="00C319D5" w:rsidSect="003D6A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1E"/>
    <w:multiLevelType w:val="hybridMultilevel"/>
    <w:tmpl w:val="A3AC9B0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544DE"/>
    <w:multiLevelType w:val="hybridMultilevel"/>
    <w:tmpl w:val="57722DD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962C7"/>
    <w:multiLevelType w:val="hybridMultilevel"/>
    <w:tmpl w:val="8EC83A5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A9420F"/>
    <w:multiLevelType w:val="hybridMultilevel"/>
    <w:tmpl w:val="D13ED24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0149A"/>
    <w:multiLevelType w:val="hybridMultilevel"/>
    <w:tmpl w:val="21B0E4A0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013E4"/>
    <w:multiLevelType w:val="hybridMultilevel"/>
    <w:tmpl w:val="9C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54D"/>
    <w:multiLevelType w:val="hybridMultilevel"/>
    <w:tmpl w:val="72E42FD2"/>
    <w:lvl w:ilvl="0" w:tplc="9DF8C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26A41"/>
    <w:multiLevelType w:val="hybridMultilevel"/>
    <w:tmpl w:val="2EF2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72E"/>
    <w:multiLevelType w:val="multilevel"/>
    <w:tmpl w:val="EF66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357EBD"/>
    <w:multiLevelType w:val="hybridMultilevel"/>
    <w:tmpl w:val="EAEAD7F4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7A"/>
    <w:rsid w:val="000E5AF9"/>
    <w:rsid w:val="001E6F0F"/>
    <w:rsid w:val="00221D4F"/>
    <w:rsid w:val="003D6A03"/>
    <w:rsid w:val="00BA3055"/>
    <w:rsid w:val="00BD6C17"/>
    <w:rsid w:val="00C319D5"/>
    <w:rsid w:val="00EC5D7A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BEB7"/>
  <w15:docId w15:val="{49CC429E-2DBE-4B58-9092-C6CC8AD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hyperlink" Target="consultantplus://offline/ref=53A7BDDE06BFF2AA56379985D5B7A5D6F29B672268DB2D716339507E5FFE7E66DD2EB1B911496DC9524E4F0D0477704D7C8381B48D9B74955Aq1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hyperlink" Target="consultantplus://offline/ref=53A7BDDE06BFF2AA56379985D5B7A5D6F29B672268DB2D716339507E5FFE7E66DD2EB1B9134C679A0B014E514322634E788383B09159q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11" Type="http://schemas.openxmlformats.org/officeDocument/2006/relationships/hyperlink" Target="garantf1://12027232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204552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53A7BDDE06BFF2AA5637918BC4B7A5D6F7966A2B6BD8707B6B605C7C58F12171DA67BDB811496CCA51114A18152F7E4E629D85AE91997659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2023-12-26T07:28:00Z</cp:lastPrinted>
  <dcterms:created xsi:type="dcterms:W3CDTF">2023-07-25T09:27:00Z</dcterms:created>
  <dcterms:modified xsi:type="dcterms:W3CDTF">2024-02-26T10:55:00Z</dcterms:modified>
</cp:coreProperties>
</file>