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E0" w:rsidRPr="00611565" w:rsidRDefault="00072C8E" w:rsidP="002C3BE0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284E3" wp14:editId="2E60E94F">
            <wp:extent cx="903605" cy="86169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E0" w:rsidRPr="00611565" w:rsidRDefault="002C3BE0" w:rsidP="002C3BE0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611565"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:rsidR="002C3BE0" w:rsidRPr="00611565" w:rsidRDefault="002C3BE0" w:rsidP="002C3B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2C3BE0" w:rsidRPr="00611565" w:rsidRDefault="002C3BE0" w:rsidP="002C3B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2C3BE0" w:rsidRPr="00611565" w:rsidRDefault="002C3BE0" w:rsidP="002C3BE0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2C3BE0" w:rsidRPr="00611565" w:rsidRDefault="002C3BE0" w:rsidP="002C3BE0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hyperlink r:id="rId6" w:history="1"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sergokalarayon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e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-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dag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.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:rsidR="002C3BE0" w:rsidRPr="00611565" w:rsidRDefault="002C3BE0" w:rsidP="002C3BE0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1070548000775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2C3BE0" w:rsidRPr="00611565" w:rsidRDefault="002C3BE0" w:rsidP="002C3BE0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1A479D" wp14:editId="263A4906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261C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M8ifgb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C3BE0" w:rsidRPr="00611565" w:rsidRDefault="002C3BE0" w:rsidP="002C3BE0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2C3BE0" w:rsidRPr="00611565" w:rsidRDefault="002C3BE0" w:rsidP="002C3BE0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2C3BE0" w:rsidRPr="00611565" w:rsidRDefault="002C3BE0" w:rsidP="002C3B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396</w:t>
      </w: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от</w:t>
      </w:r>
      <w:r w:rsid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07.11.2024 г. </w:t>
      </w:r>
    </w:p>
    <w:p w:rsidR="002C3BE0" w:rsidRPr="00611565" w:rsidRDefault="002C3BE0" w:rsidP="002C3BE0">
      <w:pPr>
        <w:suppressAutoHyphens/>
        <w:spacing w:after="0" w:line="240" w:lineRule="auto"/>
        <w:ind w:right="432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C3BE0" w:rsidRPr="00611565" w:rsidRDefault="002C3BE0" w:rsidP="002C3BE0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передачи исполнительной документации объектов капитального строительства, реконструкции и капитального ремонта</w:t>
      </w:r>
    </w:p>
    <w:p w:rsidR="002C3BE0" w:rsidRPr="00611565" w:rsidRDefault="002C3BE0" w:rsidP="002C3BE0">
      <w:pPr>
        <w:spacing w:after="0" w:line="240" w:lineRule="auto"/>
        <w:ind w:right="31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BE0" w:rsidRDefault="002C3BE0" w:rsidP="002C3BE0">
      <w:pPr>
        <w:tabs>
          <w:tab w:val="left" w:pos="5954"/>
          <w:tab w:val="left" w:pos="6480"/>
        </w:tabs>
        <w:autoSpaceDN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п. 8 Протокола заседания Координационного штаба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 под председательством Первого заместителя Председателя Правительства Республики Дагестан Мажонца М.Л. № 29-03/13</w:t>
      </w:r>
      <w:r w:rsidRPr="009E36B2">
        <w:rPr>
          <w:rFonts w:ascii="Times New Roman" w:hAnsi="Times New Roman" w:cs="Times New Roman"/>
          <w:sz w:val="28"/>
        </w:rPr>
        <w:t>(3)</w:t>
      </w:r>
      <w:r>
        <w:rPr>
          <w:rFonts w:ascii="Times New Roman" w:hAnsi="Times New Roman" w:cs="Times New Roman"/>
          <w:sz w:val="28"/>
        </w:rPr>
        <w:t xml:space="preserve"> от 08.05.2024 г. и руководствуясь Уставом Администрации МР «Сергокалинский район», Администрация МР «Сергокалинский район»</w:t>
      </w:r>
    </w:p>
    <w:p w:rsidR="002C3BE0" w:rsidRPr="00611565" w:rsidRDefault="002C3BE0" w:rsidP="002C3BE0">
      <w:pPr>
        <w:tabs>
          <w:tab w:val="left" w:pos="5954"/>
          <w:tab w:val="left" w:pos="6480"/>
        </w:tabs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E0" w:rsidRPr="00611565" w:rsidRDefault="002C3BE0" w:rsidP="0064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C3BE0" w:rsidRPr="00611565" w:rsidRDefault="002C3BE0" w:rsidP="002C3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E0" w:rsidRPr="00611565" w:rsidRDefault="002C3BE0" w:rsidP="002C3BE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BE0">
        <w:rPr>
          <w:rFonts w:ascii="Times New Roman" w:eastAsia="Calibri" w:hAnsi="Times New Roman" w:cs="Times New Roman"/>
          <w:sz w:val="28"/>
          <w:szCs w:val="28"/>
        </w:rPr>
        <w:t>передачи исполнительной документации объектов капитального строительства, реконструкции и капитального ремонта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E0" w:rsidRPr="00611565" w:rsidRDefault="002C3BE0" w:rsidP="002C3BE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</w:t>
      </w:r>
      <w:r w:rsidRPr="00646794">
        <w:rPr>
          <w:rFonts w:ascii="Times New Roman" w:eastAsia="Calibri" w:hAnsi="Times New Roman" w:cs="Times New Roman"/>
          <w:i/>
          <w:iCs/>
          <w:sz w:val="28"/>
          <w:szCs w:val="28"/>
        </w:rPr>
        <w:t>обнародования</w:t>
      </w:r>
      <w:r w:rsidRPr="00611565">
        <w:rPr>
          <w:rFonts w:ascii="Times New Roman" w:eastAsia="Calibri" w:hAnsi="Times New Roman" w:cs="Times New Roman"/>
          <w:sz w:val="28"/>
          <w:szCs w:val="28"/>
        </w:rPr>
        <w:t>) на сайте Администрации МР «Сергокалинский район».</w:t>
      </w:r>
    </w:p>
    <w:p w:rsidR="002C3BE0" w:rsidRPr="00B714F5" w:rsidRDefault="002C3BE0" w:rsidP="002C3BE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4F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Алигаджиева А.М.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14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местителя</w:t>
      </w:r>
      <w:r w:rsidRPr="00B714F5">
        <w:rPr>
          <w:rFonts w:ascii="Times New Roman" w:hAnsi="Times New Roman"/>
          <w:sz w:val="28"/>
          <w:szCs w:val="28"/>
        </w:rPr>
        <w:t xml:space="preserve"> Главы Администрации МР «Сергокалинский район».</w:t>
      </w:r>
    </w:p>
    <w:p w:rsidR="001F681B" w:rsidRDefault="001F681B" w:rsidP="00072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81B" w:rsidRPr="00611565" w:rsidRDefault="00646794" w:rsidP="002C3BE0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C3BE0" w:rsidRDefault="001F681B" w:rsidP="002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2C3BE0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</w:t>
      </w:r>
      <w:r w:rsidR="002C3BE0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Магомедов</w:t>
      </w:r>
    </w:p>
    <w:p w:rsidR="00072C8E" w:rsidRDefault="00072C8E" w:rsidP="002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8" w:rsidRDefault="00C83488"/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Регламент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организации и осуществлении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строительного контроля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E83219" w:rsidRDefault="00E83219" w:rsidP="00E83219">
      <w:pPr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«Сергокалинский район»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07.11.2024 г.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E83219" w:rsidRPr="00285FA1" w:rsidRDefault="00E83219" w:rsidP="00E83219">
      <w:pPr>
        <w:spacing w:after="0" w:line="240" w:lineRule="auto"/>
        <w:ind w:left="4820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Регламент передачи исполнительной документации объектов капитального строительства, реконструкции и капитального ремонта</w:t>
      </w:r>
    </w:p>
    <w:p w:rsidR="00E83219" w:rsidRPr="00E83219" w:rsidRDefault="00E83219" w:rsidP="00E83219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</w:r>
      <w:bookmarkStart w:id="1" w:name="_Hlk119939022"/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Оглавление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Общие положения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Нормативные ссылки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Термины, определения и сокращения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Порядок передачи исполнительной документации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Порядок приемки и проверки исполнительной документации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Требования к формату передаваемых электронных документов</w:t>
      </w:r>
    </w:p>
    <w:bookmarkEnd w:id="1"/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E83219" w:rsidRPr="00E83219" w:rsidRDefault="00E83219" w:rsidP="00E8321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 w:type="page"/>
      </w:r>
    </w:p>
    <w:p w:rsidR="00E83219" w:rsidRPr="00E83219" w:rsidRDefault="00E83219" w:rsidP="00E8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_RefHeading___34"/>
      <w:bookmarkStart w:id="3" w:name="__RefHeading___86"/>
      <w:bookmarkStart w:id="4" w:name="__RefHeading___138"/>
      <w:bookmarkStart w:id="5" w:name="_Toc121924912"/>
      <w:bookmarkEnd w:id="2"/>
      <w:bookmarkEnd w:id="3"/>
      <w:bookmarkEnd w:id="4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Общие положения</w:t>
      </w:r>
      <w:bookmarkEnd w:id="5"/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регламент устанавливает единые нормы по передаче исполнительной документации (далее - ИД) объектов капитального строительства (далее – ОКС), реконструкции и капитального ремонта в подведомственных организациях (далее ― Застройщики) Администрации МР «Сергокалинский район». 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Настоящий регламент разработан с целью повышения качества ИД, упорядочивания и установления единых требований к порядку передачи и формату документов ИД. 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регламент могут быть внесены изменения и дополнения по соглашению сторон, оформленных совместным протоколом или вновь утверждаемой редакцией регламента.</w:t>
      </w:r>
    </w:p>
    <w:p w:rsidR="00E83219" w:rsidRPr="00E83219" w:rsidRDefault="00E83219" w:rsidP="00E83219">
      <w:pPr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6" w:name="__RefHeading___35"/>
      <w:bookmarkStart w:id="7" w:name="__RefHeading___87"/>
      <w:bookmarkStart w:id="8" w:name="__RefHeading___139"/>
      <w:bookmarkStart w:id="9" w:name="_Toc121924913"/>
      <w:bookmarkStart w:id="10" w:name="_Toc129266244"/>
      <w:bookmarkStart w:id="11" w:name="_Toc129607194"/>
      <w:bookmarkStart w:id="12" w:name="_Toc129617004"/>
      <w:bookmarkStart w:id="13" w:name="_Toc129700245"/>
      <w:bookmarkEnd w:id="6"/>
      <w:bookmarkEnd w:id="7"/>
      <w:bookmarkEnd w:id="8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Нормативные ссылки</w:t>
      </w:r>
      <w:bookmarkEnd w:id="9"/>
      <w:bookmarkEnd w:id="10"/>
      <w:bookmarkEnd w:id="11"/>
      <w:bookmarkEnd w:id="12"/>
      <w:bookmarkEnd w:id="13"/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Градостроительный кодекс Российской Федерации.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Гражданский кодекс Российской Федерации (часть вторая).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№149-ФЗ от 27.07.2006 «Об информации, информационных технологиях и о защите информации».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№63-ФЗ от 06.04.2011 «Об электронной подписи».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Постановление Правительства РФ №1431 от 15.09.2020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РФ №1087 от 30.06.2021 «Об утверждении Положения о федеральном государственном строительном надзоре».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РФ №2161 от 01.12.2021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 </w:t>
      </w:r>
      <w:r w:rsidRPr="00E832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актов Правительства Российской Федерации»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утверждённые приказом Федеральной службы по экологическому, технологическому и атомному надзору №1128 от 26.12.2006.</w:t>
      </w:r>
    </w:p>
    <w:p w:rsidR="00E83219" w:rsidRPr="00E83219" w:rsidRDefault="00E83219" w:rsidP="00E8321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14" w:name="__RefHeading___36"/>
      <w:bookmarkStart w:id="15" w:name="__RefHeading___88"/>
      <w:bookmarkStart w:id="16" w:name="__RefHeading___140"/>
      <w:bookmarkStart w:id="17" w:name="_Toc121924914"/>
      <w:bookmarkStart w:id="18" w:name="_Toc129266245"/>
      <w:bookmarkStart w:id="19" w:name="_Toc129607195"/>
      <w:bookmarkStart w:id="20" w:name="_Toc129617005"/>
      <w:bookmarkStart w:id="21" w:name="_Toc129700246"/>
      <w:bookmarkEnd w:id="14"/>
      <w:bookmarkEnd w:id="15"/>
      <w:bookmarkEnd w:id="16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Термины, определения и сокращения</w:t>
      </w:r>
      <w:bookmarkEnd w:id="17"/>
      <w:bookmarkEnd w:id="18"/>
      <w:bookmarkEnd w:id="19"/>
      <w:bookmarkEnd w:id="20"/>
      <w:bookmarkEnd w:id="21"/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Исполнительная документация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-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ОКС по мере завершения определенных в проектной документации работ;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Генеральный подрядчик 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― индивидуальный предприниматель или юридическое лицо, заключившие договор строительного подряда с Застройщиком или Техническим заказчиком, и привлекающий к исполнению своих обязательств других лиц (субподрядчиков);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Застройщик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ОКС, а также выполнение инженерных изысканий, подготовку проектной документации для их строительства, реконструкции, капитального ремонта. 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Технический заказчик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ОКС, утверждает проектную документацию, подписывает документы, необходимые для получения разрешения на ввод ОКС в эксплуатацию, осуществляет иные </w:t>
      </w:r>
      <w:hyperlink r:id="rId7" w:anchor="dst100006" w:tooltip="http://www.consultant.ru/document/cons_doc_LAW_340399/#dst100006" w:history="1">
        <w:r w:rsidRPr="00E83219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  <w:lang w:eastAsia="ru-RU"/>
          </w:rPr>
          <w:t>функции</w:t>
        </w:r>
      </w:hyperlink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предусмотренные законодательством о градостроительной деятельности.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УКЭП 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― Усиленная квалифицированная электронная подпись, сформированная с использованием средств криптографической защиты информации в соответствии с Федеральным законом от 06.04.2011 N 63-ФЗ «Об электронной подписи».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Электронный документ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― документ, созданный в электронной форме без предварительного формирования на бумажном носителе, подписанный УКЭП;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Электронный образ документа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― электронная копия документа, изготовленного на бумажном носителе, переведенного в электронную форму с помощью средств сканирования, заверенная УКЭП;</w:t>
      </w:r>
    </w:p>
    <w:p w:rsidR="00E83219" w:rsidRPr="00E83219" w:rsidRDefault="00E83219" w:rsidP="00E83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3.8.</w:t>
      </w: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Информационная система (ИС)</w:t>
      </w: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―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Застройщиком для осуществления своей деятельности. </w:t>
      </w:r>
    </w:p>
    <w:p w:rsidR="00E83219" w:rsidRPr="00E83219" w:rsidRDefault="00E83219" w:rsidP="00E8321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22" w:name="__RefHeading___37"/>
      <w:bookmarkStart w:id="23" w:name="__RefHeading___89"/>
      <w:bookmarkStart w:id="24" w:name="__RefHeading___141"/>
      <w:bookmarkStart w:id="25" w:name="_Toc121924915"/>
      <w:bookmarkStart w:id="26" w:name="_Toc129266246"/>
      <w:bookmarkStart w:id="27" w:name="_Toc129607196"/>
      <w:bookmarkStart w:id="28" w:name="_Toc129617006"/>
      <w:bookmarkStart w:id="29" w:name="_Toc129700247"/>
      <w:bookmarkEnd w:id="22"/>
      <w:bookmarkEnd w:id="23"/>
      <w:bookmarkEnd w:id="24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Порядок передачи исполнительной документации</w:t>
      </w:r>
      <w:bookmarkEnd w:id="25"/>
      <w:bookmarkEnd w:id="26"/>
      <w:bookmarkEnd w:id="27"/>
      <w:bookmarkEnd w:id="28"/>
      <w:bookmarkEnd w:id="29"/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Передача ИД Застройщику и/или Техническому заказчику ИД осуществляется Генеральным подрядчиком.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ИД, перечисленная в разделе8 настоящего регламента, должна передаваться в форме электронных документов или электронных образов документов. Формат передаваемых документов должен соответствовать требованиям раздела 7 настоящих требований.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ИД может передаваться в ИС как по одному документу, так и комплектами по мере завершения их формирования. По согласованию с Застройщиком и/или Техническим заказчиком может быть установлен один из перечисленных в данном пункте вариантов передачи ИД.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 передачей ИД проверяется ответственными представителями Генерального подрядчика по комплектности, правильности заполнения документов. Генеральный подрядчик делает отметку о ее проверке путем согласования и/или подписания документов в ИС. По итогам проверки комплекта ИД ответственное лицо Застройщика и/или Технического заказчика делает отметку о ее проверке путем подписания накладной.</w:t>
      </w:r>
    </w:p>
    <w:p w:rsidR="00E83219" w:rsidRPr="00E83219" w:rsidRDefault="00E83219" w:rsidP="00E8321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30" w:name="__RefHeading___38"/>
      <w:bookmarkStart w:id="31" w:name="__RefHeading___90"/>
      <w:bookmarkStart w:id="32" w:name="__RefHeading___142"/>
      <w:bookmarkStart w:id="33" w:name="_Toc121924916"/>
      <w:bookmarkStart w:id="34" w:name="_Toc129266247"/>
      <w:bookmarkStart w:id="35" w:name="_Toc129607197"/>
      <w:bookmarkStart w:id="36" w:name="_Toc129617007"/>
      <w:bookmarkStart w:id="37" w:name="_Toc129700248"/>
      <w:bookmarkEnd w:id="30"/>
      <w:bookmarkEnd w:id="31"/>
      <w:bookmarkEnd w:id="32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Порядок приемки и проверки исполнительной документации</w:t>
      </w:r>
      <w:bookmarkEnd w:id="33"/>
      <w:bookmarkEnd w:id="34"/>
      <w:bookmarkEnd w:id="35"/>
      <w:bookmarkEnd w:id="36"/>
      <w:bookmarkEnd w:id="37"/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ИД, передаваемой в электронной форме определяется и утверждается Застройщиком до начала строительства ОКС, или, по решению Застройщика и/или Технического заказчика, - до начала производства работ по разделу РД.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 документов в перечне ИД должен соответствовать установленным требованиям нормативно-правовых актов, проектной и рабочей документации, договора строительного подряда, внутренних регламентов Застройщика и/или Технического заказчика.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Срок рассмотрения ИД не должен превышать срок, установленный договором между Застройщиком / Техническим заказчиком и Генеральным подрядчиком. 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получении от Генерального подрядчика ИД на проверку Застройщик и/или технический заказчик делает отметку в ИС о приемке документов на рассмотрение.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наличии замечаний Застройщик и/или Технический заказчик выдает замечания Генеральному подрядчику в ИС. Выданные замечания должны быть максимально полными и понятными.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истечении установленного срока рассмотрения ИД и необходимости продления срока рассмотрения Застройщик и/или Технический Заказчик делает отметку в ИС с указанием даты истечения срока продления. 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неактуальности отдельного документа или комплекта ИД, Застройщик делает отметку об этом в ИС.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случае, если Застройщик и/или Технический заказчик и Генеральный подрядчик осуществляют свою деятельность в различных ИС, Генеральный подрядчик передает ИД в ИС Застройщика. </w:t>
      </w:r>
    </w:p>
    <w:p w:rsidR="00E83219" w:rsidRPr="00E83219" w:rsidRDefault="00E83219" w:rsidP="00E832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Подписание исполнительной документации 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отсутствия замечаний, ИД подписывается УКЭП всеми участниками процесса. </w:t>
      </w:r>
    </w:p>
    <w:p w:rsidR="00E83219" w:rsidRPr="00E83219" w:rsidRDefault="00E83219" w:rsidP="00E83219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38" w:name="__RefHeading___39"/>
      <w:bookmarkStart w:id="39" w:name="__RefHeading___91"/>
      <w:bookmarkStart w:id="40" w:name="__RefHeading___143"/>
      <w:bookmarkStart w:id="41" w:name="_Toc121924917"/>
      <w:bookmarkStart w:id="42" w:name="_Toc129266248"/>
      <w:bookmarkStart w:id="43" w:name="_Toc129607198"/>
      <w:bookmarkStart w:id="44" w:name="_Toc129617008"/>
      <w:bookmarkStart w:id="45" w:name="_Toc129700249"/>
      <w:bookmarkEnd w:id="38"/>
      <w:bookmarkEnd w:id="39"/>
      <w:bookmarkEnd w:id="40"/>
      <w:r w:rsidRPr="00E832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Требования к формату передаваемых электронных документов</w:t>
      </w:r>
      <w:bookmarkEnd w:id="41"/>
      <w:bookmarkEnd w:id="42"/>
      <w:bookmarkEnd w:id="43"/>
      <w:bookmarkEnd w:id="44"/>
      <w:bookmarkEnd w:id="45"/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Электронные документы передаются в виде файлов в формате XML (за исключением случаев, установленных пунктом 7.3. настоящих Требований).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Схемы, подлежащие использованию для формирования электронных документов в виде файлов в формате XML, утверждаются уполномоченными органами государственной власти.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 утверждения схемы, подлежащей использованию для формирования электронных документов в виде файлов в формате XML, электронные документы с текстовым содержанием, в том числе включающие формулы и (или) графические изображения, а также графическое содержание могут предоставляться в формате .pdf.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Электронные документы, представляемые в формате, предусмотренном пунктом 7.3. настоящего регламента должны формироваться способом, не предусматривающим сканирование документа на бумажном носителе (за исключением случаев, предусмотренных пунктом 7.5 настоящих требований).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случаях, предусмотренных договором на капитальное строительство, реконструкцию или капитальный ремонт ОКС, допускается формирование электронного образа документа для следующих документов: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выданный и/или подписанный организациями, осуществляющими эксплуатацию сетей инженерно-технического обеспечения, к которым подключается ОКС.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выданный и/или подписанный органом государственной власти.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качество материалов и изделий, применённых при строительстве ОКС, выданный производителями, поставщиками или органами по сертификации.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Электронный образ документа создается с помощью средств сканирования. Сканирование документа на бумажном носителе должно производиться в масштабе 1:1 в черно-белом либо сером цвете (качество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Паспорт_качества_12345-БН_от_19072021_на_2л.pdf).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Электронный образ документа заверяется УКЭП уполномоченным представителем (в т.ч. Генерального подрядчика).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запросу Застройщика и/или Технического заказчика, вместе с электронными документами должны передаваться их исходные файлы в редактируемом формате (например, файлы исполнительных чертежей и схем).</w:t>
      </w:r>
    </w:p>
    <w:p w:rsidR="00E83219" w:rsidRPr="00E83219" w:rsidRDefault="00E83219" w:rsidP="00E8321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Требования к формату электронных документов, перечисленные в данном разделе, также могут распространяться на: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Включаемую в состав ИД рабочую документацию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строительно-монтажных работ.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Журналы: общий и специальные журналы работ, журнал входного контроля и т. д.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Приказы о назначении ответственных представителей лиц, участвующих в строительстве ОКС.</w:t>
      </w:r>
    </w:p>
    <w:p w:rsidR="00E83219" w:rsidRPr="00E83219" w:rsidRDefault="00E83219" w:rsidP="00E8321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832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Документацию, подтверждающую соответствие участвующих в строительстве лиц и их представителей требованиям, предъявляемым к участникам строительной деятельности (выписки из СРО, лицензии, свидетельства об аккредитации, квалификационные свидетельства и т.п.).</w:t>
      </w:r>
    </w:p>
    <w:p w:rsidR="00E83219" w:rsidRPr="00E83219" w:rsidRDefault="00E83219" w:rsidP="00E83219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E83219" w:rsidRDefault="00E83219"/>
    <w:sectPr w:rsidR="00E8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13E4"/>
    <w:multiLevelType w:val="hybridMultilevel"/>
    <w:tmpl w:val="9C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416A1"/>
    <w:multiLevelType w:val="multilevel"/>
    <w:tmpl w:val="971ED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03"/>
    <w:rsid w:val="00072C8E"/>
    <w:rsid w:val="000F7903"/>
    <w:rsid w:val="001F681B"/>
    <w:rsid w:val="002C3BE0"/>
    <w:rsid w:val="00646794"/>
    <w:rsid w:val="008576D0"/>
    <w:rsid w:val="00C83488"/>
    <w:rsid w:val="00E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454"/>
  <w15:chartTrackingRefBased/>
  <w15:docId w15:val="{59DC449E-BA9A-4E08-B2FB-244C87F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ayon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2024-11-07T06:32:00Z</cp:lastPrinted>
  <dcterms:created xsi:type="dcterms:W3CDTF">2024-10-23T08:33:00Z</dcterms:created>
  <dcterms:modified xsi:type="dcterms:W3CDTF">2024-12-10T13:33:00Z</dcterms:modified>
</cp:coreProperties>
</file>