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DC2D" w14:textId="7C52FF44" w:rsidR="006D7C76" w:rsidRDefault="006D7C76" w:rsidP="006D7C76">
      <w:pPr>
        <w:pStyle w:val="1"/>
        <w:spacing w:after="380"/>
        <w:ind w:firstLine="0"/>
        <w:jc w:val="center"/>
      </w:pPr>
      <w:r>
        <w:rPr>
          <w:b/>
          <w:bCs/>
          <w:color w:val="000000"/>
          <w:lang w:eastAsia="ru-RU" w:bidi="ru-RU"/>
        </w:rPr>
        <w:t>Заключение</w:t>
      </w:r>
      <w:r>
        <w:rPr>
          <w:b/>
          <w:bCs/>
          <w:color w:val="000000"/>
          <w:lang w:eastAsia="ru-RU" w:bidi="ru-RU"/>
        </w:rPr>
        <w:br/>
        <w:t>о проведении ОРВ проект постановления</w:t>
      </w:r>
      <w:r>
        <w:rPr>
          <w:b/>
          <w:bCs/>
          <w:color w:val="000000"/>
          <w:lang w:eastAsia="ru-RU" w:bidi="ru-RU"/>
        </w:rPr>
        <w:br/>
        <w:t xml:space="preserve">«Об </w:t>
      </w:r>
      <w:r w:rsidR="0038529F">
        <w:rPr>
          <w:b/>
          <w:bCs/>
        </w:rPr>
        <w:t xml:space="preserve">утверждении положения о порядке размещения и функционирования нестационарных торговых объектов на территории </w:t>
      </w:r>
      <w:r>
        <w:rPr>
          <w:b/>
          <w:bCs/>
        </w:rPr>
        <w:t>муниципального образования</w:t>
      </w:r>
      <w:r>
        <w:rPr>
          <w:b/>
          <w:bCs/>
          <w:color w:val="000000"/>
          <w:lang w:eastAsia="ru-RU" w:bidi="ru-RU"/>
        </w:rPr>
        <w:br/>
        <w:t>«Сергокалинский район» Республики Дагестан»</w:t>
      </w:r>
    </w:p>
    <w:p w14:paraId="64A7531B" w14:textId="40712E42" w:rsidR="006D7C76" w:rsidRDefault="006D7C76" w:rsidP="006D7C76">
      <w:pPr>
        <w:pStyle w:val="1"/>
        <w:ind w:firstLine="740"/>
        <w:jc w:val="both"/>
      </w:pPr>
      <w:r>
        <w:t>Во исполнение Закона Республики Дагестан от 11 декабря 2014 года №89 «О порядке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 и в</w:t>
      </w:r>
      <w:r>
        <w:rPr>
          <w:color w:val="000000"/>
          <w:lang w:eastAsia="ru-RU" w:bidi="ru-RU"/>
        </w:rPr>
        <w:t xml:space="preserve">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района «Сергокалинский район», затрагивающих вопросы осуществления предпринимательской и инвестиционной деятельности, утвержденного постановлением главы муниципального района «Сергокалинский район» от 10 сентября 2015 года №465, отдел экономики и инвестиционной политики (далее - уполномоченный орган) провел оценку регулирующего воздействия муниципального нормативного правового акта (далее - правовой акт) «</w:t>
      </w:r>
      <w:r w:rsidR="008B770C">
        <w:rPr>
          <w:color w:val="000000"/>
          <w:lang w:eastAsia="ru-RU" w:bidi="ru-RU"/>
        </w:rPr>
        <w:t xml:space="preserve">Об </w:t>
      </w:r>
      <w:r w:rsidR="00670604">
        <w:rPr>
          <w:color w:val="000000"/>
          <w:lang w:eastAsia="ru-RU" w:bidi="ru-RU"/>
        </w:rPr>
        <w:t xml:space="preserve">утверждении положения о порядке размещения и функционирования нестационарных торговых объектов на территории МР </w:t>
      </w:r>
      <w:r w:rsidR="008B770C">
        <w:rPr>
          <w:color w:val="000000"/>
          <w:lang w:eastAsia="ru-RU" w:bidi="ru-RU"/>
        </w:rPr>
        <w:t>«Сергокалинский район» Республики Дагестан».</w:t>
      </w:r>
    </w:p>
    <w:p w14:paraId="022C2BD2" w14:textId="7540A64C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Проект был размещен на официальном порта</w:t>
      </w:r>
      <w:r>
        <w:t xml:space="preserve">ле </w:t>
      </w:r>
      <w:hyperlink r:id="rId5" w:history="1">
        <w:r w:rsidRPr="00A16E39">
          <w:rPr>
            <w:rStyle w:val="a4"/>
          </w:rPr>
          <w:t>https://sergokala.ru/</w:t>
        </w:r>
      </w:hyperlink>
      <w:r>
        <w:t xml:space="preserve">. </w:t>
      </w:r>
      <w:r>
        <w:rPr>
          <w:color w:val="000000"/>
          <w:lang w:eastAsia="ru-RU" w:bidi="ru-RU"/>
        </w:rPr>
        <w:t xml:space="preserve">В соответствии с порядком, проведены публичные консультации по правовому акту с </w:t>
      </w:r>
      <w:r w:rsidR="00670604">
        <w:t>10</w:t>
      </w:r>
      <w:r>
        <w:rPr>
          <w:color w:val="000000"/>
          <w:lang w:eastAsia="ru-RU" w:bidi="ru-RU"/>
        </w:rPr>
        <w:t>.1</w:t>
      </w:r>
      <w:r w:rsidR="00670604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.202</w:t>
      </w:r>
      <w:r>
        <w:t>5</w:t>
      </w:r>
      <w:r>
        <w:rPr>
          <w:color w:val="000000"/>
          <w:lang w:eastAsia="ru-RU" w:bidi="ru-RU"/>
        </w:rPr>
        <w:t xml:space="preserve">г. по </w:t>
      </w:r>
      <w:r w:rsidR="00670604">
        <w:t>20</w:t>
      </w:r>
      <w:r>
        <w:rPr>
          <w:color w:val="000000"/>
          <w:lang w:eastAsia="ru-RU" w:bidi="ru-RU"/>
        </w:rPr>
        <w:t>.1</w:t>
      </w:r>
      <w:r w:rsidR="00670604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.202</w:t>
      </w:r>
      <w:r>
        <w:t>5</w:t>
      </w:r>
      <w:r>
        <w:rPr>
          <w:color w:val="000000"/>
          <w:lang w:eastAsia="ru-RU" w:bidi="ru-RU"/>
        </w:rPr>
        <w:t>г.</w:t>
      </w:r>
    </w:p>
    <w:p w14:paraId="7399D82D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По результатам проведения публичных консультаций по правовому акту не поступило предложений от участников публичных консультаций.</w:t>
      </w:r>
    </w:p>
    <w:p w14:paraId="70071BBA" w14:textId="68EE77D9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На основе проведенной оценки регулирующего воздействия правового акта с учетом информации, представленной разработчиком, полученной в ходе публичных консультаций, сделан следующи</w:t>
      </w:r>
      <w:r w:rsidR="000A409E">
        <w:rPr>
          <w:color w:val="000000"/>
          <w:lang w:eastAsia="ru-RU" w:bidi="ru-RU"/>
        </w:rPr>
        <w:t>й</w:t>
      </w:r>
      <w:r>
        <w:rPr>
          <w:color w:val="000000"/>
          <w:lang w:eastAsia="ru-RU" w:bidi="ru-RU"/>
        </w:rPr>
        <w:t xml:space="preserve"> вывод:</w:t>
      </w:r>
    </w:p>
    <w:p w14:paraId="5BBF9632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Установленный порядок проведения процедуры оценки регулирующего воздействия соблюден.</w:t>
      </w:r>
    </w:p>
    <w:p w14:paraId="6B27FCD9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Учитывая вышеизложенное, отдел экономики и инвестиционной политики МР «Сергокалинский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не способствуют возникновению расходов субъектов предпринимательской и иной деятельности, муниципального бюджета МР «Сергокалинский район», не способствуют ограничению конкуренции</w:t>
      </w:r>
      <w:r>
        <w:t>.</w:t>
      </w:r>
    </w:p>
    <w:p w14:paraId="781C0784" w14:textId="77777777" w:rsidR="006D7C76" w:rsidRDefault="006D7C76" w:rsidP="006D7C76">
      <w:pPr>
        <w:pStyle w:val="1"/>
        <w:spacing w:after="620"/>
        <w:ind w:firstLine="740"/>
        <w:jc w:val="both"/>
      </w:pPr>
      <w:r>
        <w:rPr>
          <w:color w:val="000000"/>
          <w:lang w:eastAsia="ru-RU" w:bidi="ru-RU"/>
        </w:rPr>
        <w:t>Замечаний к данному правовому акту не имеется.</w:t>
      </w:r>
    </w:p>
    <w:p w14:paraId="6659485D" w14:textId="77777777" w:rsidR="006D7C76" w:rsidRDefault="006D7C76" w:rsidP="006D7C76">
      <w:pPr>
        <w:pStyle w:val="1"/>
        <w:spacing w:line="264" w:lineRule="auto"/>
        <w:ind w:firstLine="0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6814" wp14:editId="21897580">
                <wp:simplePos x="0" y="0"/>
                <wp:positionH relativeFrom="page">
                  <wp:posOffset>4956810</wp:posOffset>
                </wp:positionH>
                <wp:positionV relativeFrom="paragraph">
                  <wp:posOffset>215900</wp:posOffset>
                </wp:positionV>
                <wp:extent cx="125730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A2C78" w14:textId="77777777" w:rsidR="006D7C76" w:rsidRDefault="006D7C76" w:rsidP="006D7C76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ru-RU" w:bidi="ru-RU"/>
                              </w:rPr>
                              <w:t>Османова У.М.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3468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0.3pt;margin-top:17pt;width:99pt;height:1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" filled="f" stroked="f">
                <v:textbox inset="0,0,0,0">
                  <w:txbxContent>
                    <w:p w14:paraId="035A2C78" w14:textId="77777777" w:rsidR="006D7C76" w:rsidRDefault="006D7C76" w:rsidP="006D7C76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lang w:eastAsia="ru-RU" w:bidi="ru-RU"/>
                        </w:rPr>
                        <w:t>Османова У.М.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lang w:eastAsia="ru-RU" w:bidi="ru-RU"/>
        </w:rPr>
        <w:t>Начальник отдела экономики и</w:t>
      </w:r>
    </w:p>
    <w:p w14:paraId="0A3A09E8" w14:textId="5A864641" w:rsidR="006D7C76" w:rsidRDefault="006D7C76" w:rsidP="006D7C76">
      <w:pPr>
        <w:pStyle w:val="1"/>
        <w:spacing w:line="264" w:lineRule="auto"/>
        <w:ind w:firstLine="0"/>
      </w:pPr>
      <w:r>
        <w:rPr>
          <w:b/>
          <w:bCs/>
          <w:color w:val="000000"/>
          <w:lang w:eastAsia="ru-RU" w:bidi="ru-RU"/>
        </w:rPr>
        <w:t xml:space="preserve"> инвестиционной политики                                                    </w:t>
      </w:r>
    </w:p>
    <w:p w14:paraId="00C191FB" w14:textId="6C4209F2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8"/>
          <w:szCs w:val="28"/>
          <w:lang w:eastAsia="ru-RU" w:bidi="ru-RU"/>
        </w:rPr>
      </w:pPr>
    </w:p>
    <w:p w14:paraId="36E2DDC7" w14:textId="77777777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Ведущий специалист отдела </w:t>
      </w:r>
    </w:p>
    <w:p w14:paraId="3C847D0E" w14:textId="6F1479D3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экономики и инвестиционной политики          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        </w:t>
      </w:r>
      <w:r w:rsidR="00670604">
        <w:rPr>
          <w:b/>
          <w:bCs/>
          <w:color w:val="000000"/>
          <w:sz w:val="24"/>
          <w:szCs w:val="24"/>
          <w:lang w:eastAsia="ru-RU" w:bidi="ru-RU"/>
        </w:rPr>
        <w:t>Алиханова</w:t>
      </w: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 Р.Р.</w:t>
      </w:r>
    </w:p>
    <w:p w14:paraId="5176933A" w14:textId="77777777" w:rsidR="006D7C76" w:rsidRP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4"/>
          <w:szCs w:val="24"/>
          <w:lang w:eastAsia="ru-RU" w:bidi="ru-RU"/>
        </w:rPr>
      </w:pPr>
    </w:p>
    <w:p w14:paraId="6F9AAEE5" w14:textId="0909B748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</w:pPr>
      <w:r>
        <w:rPr>
          <w:i/>
          <w:iCs/>
          <w:color w:val="000000"/>
          <w:sz w:val="28"/>
          <w:szCs w:val="28"/>
          <w:lang w:eastAsia="ru-RU" w:bidi="ru-RU"/>
        </w:rPr>
        <w:t xml:space="preserve">« </w:t>
      </w:r>
      <w:r w:rsidR="00670604">
        <w:rPr>
          <w:i/>
          <w:iCs/>
          <w:color w:val="000000"/>
          <w:sz w:val="28"/>
          <w:szCs w:val="28"/>
          <w:lang w:eastAsia="ru-RU" w:bidi="ru-RU"/>
        </w:rPr>
        <w:t>2</w:t>
      </w:r>
      <w:r w:rsidR="00CB15E8">
        <w:rPr>
          <w:i/>
          <w:iCs/>
          <w:color w:val="000000"/>
          <w:sz w:val="28"/>
          <w:szCs w:val="28"/>
          <w:lang w:eastAsia="ru-RU" w:bidi="ru-RU"/>
        </w:rPr>
        <w:t>2</w:t>
      </w:r>
      <w:r>
        <w:rPr>
          <w:i/>
          <w:iCs/>
          <w:color w:val="535287"/>
          <w:sz w:val="28"/>
          <w:szCs w:val="28"/>
          <w:lang w:eastAsia="ru-RU" w:bidi="ru-RU"/>
        </w:rPr>
        <w:t xml:space="preserve"> </w:t>
      </w:r>
      <w:r>
        <w:rPr>
          <w:i/>
          <w:iCs/>
          <w:color w:val="000000"/>
          <w:sz w:val="28"/>
          <w:szCs w:val="28"/>
          <w:lang w:eastAsia="ru-RU" w:bidi="ru-RU"/>
        </w:rPr>
        <w:t xml:space="preserve">»  </w:t>
      </w:r>
      <w:r w:rsidR="00670604">
        <w:rPr>
          <w:i/>
          <w:iCs/>
          <w:color w:val="000000"/>
          <w:sz w:val="28"/>
          <w:szCs w:val="28"/>
          <w:lang w:eastAsia="ru-RU" w:bidi="ru-RU"/>
        </w:rPr>
        <w:t>декабря</w:t>
      </w:r>
      <w:r>
        <w:rPr>
          <w:i/>
          <w:iCs/>
          <w:color w:val="000000"/>
          <w:sz w:val="28"/>
          <w:szCs w:val="28"/>
          <w:lang w:eastAsia="ru-RU" w:bidi="ru-RU"/>
        </w:rPr>
        <w:tab/>
      </w:r>
      <w:r>
        <w:rPr>
          <w:color w:val="000000"/>
          <w:lang w:eastAsia="ru-RU" w:bidi="ru-RU"/>
        </w:rPr>
        <w:t>2025г.</w:t>
      </w:r>
    </w:p>
    <w:p w14:paraId="0EE89188" w14:textId="77777777" w:rsidR="006D7C76" w:rsidRDefault="006D7C76"/>
    <w:sectPr w:rsidR="006D7C76">
      <w:pgSz w:w="11900" w:h="16840"/>
      <w:pgMar w:top="1199" w:right="988" w:bottom="738" w:left="1542" w:header="771" w:footer="31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A1CA5"/>
    <w:multiLevelType w:val="multilevel"/>
    <w:tmpl w:val="1B5C1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76"/>
    <w:rsid w:val="000324C0"/>
    <w:rsid w:val="000A409E"/>
    <w:rsid w:val="0038529F"/>
    <w:rsid w:val="00670604"/>
    <w:rsid w:val="006D7C76"/>
    <w:rsid w:val="008B770C"/>
    <w:rsid w:val="00C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9DA"/>
  <w15:chartTrackingRefBased/>
  <w15:docId w15:val="{CAE0AAEF-C0ED-4A9C-8534-D765170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7C7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D7C76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6D7C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32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ok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abdul_ikan</dc:creator>
  <cp:keywords/>
  <dc:description/>
  <cp:lastModifiedBy>abdul_ikan</cp:lastModifiedBy>
  <cp:revision>5</cp:revision>
  <cp:lastPrinted>2025-10-17T12:30:00Z</cp:lastPrinted>
  <dcterms:created xsi:type="dcterms:W3CDTF">2025-12-11T08:51:00Z</dcterms:created>
  <dcterms:modified xsi:type="dcterms:W3CDTF">2025-12-22T07:21:00Z</dcterms:modified>
</cp:coreProperties>
</file>