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ПУБЛИЧНОЙ ОФЕРТЫ</w:t>
      </w:r>
      <w:bookmarkEnd w:id="0"/>
      <w:bookmarkEnd w:id="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ОКАЗАНИИ УСЛУГ ПО СБОРУ И ВЫВОЗУ ТВЕРДЫХ</w:t>
        <w:br/>
        <w:t>КОММУНАЛЬНЫХ ОТХОДОВ С ТЕРРИТОРИИ СЕРГОКАЛИНСКОГО</w:t>
        <w:br/>
        <w:t>РАЙОНА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физических лиц, не заключивших прямой договор на оказания услуг по сбору и</w:t>
        <w:br/>
        <w:t>вывозу твердых коммунальных отходов с обществом с ограниченной</w:t>
        <w:br/>
        <w:t>ответствен ностью «Даг-Эко-Дом ».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Обществом с ограниченной ответственностью «Даг-Эко-Дом», именуемое в дальнейшем «Исполнитель», в лице генерального директора Абдурашидовой Аминат Магомедовны, действующего на основании Устава, заключает настоящий договор на оказание услуг по вывозу твердых коммунальных отходов (далее - договор) с населением частного сектора Сергокалинского района и с.Сергокала и , именуемым в дальнейшем «Заказчик».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предложение согласно пункту 2 статьи 437 Гражданского кодекса Российской Федерации (далее - «ГК РФ») является публичной офертой.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Настоящая оферта (далее - «Оферта») вступает в силу с момента размещения в информационнотелекоммуникационной сети «Интернет» на официальном сайте Сергокалинского района и в газете «К изобилию», и действует до момента отзыва Оферты Исполнителем. Исполнитель вправе в любое время по своему усмотрению изменить условия Оферты или отозвать ее.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изменения условий или отзыва Исполнителем Оферты, изменения или отзыв вступают в силу с момента размещения в информационно-телекоммуникационной сети «Интернет» на официальном сайте Сергокалинского района и в газете «К изобилию», если иной срок не указан Исполнителем при таком размещении. Моментом полного и безоговорочного принятия предложения Исполнителя заключить Договор (то есть акцептом оферты) в соответствии с пунктами 1 и 3 статьи 438 ГК РФ считается оплата услуг Исполнителя.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6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целом.</w:t>
      </w:r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13" w:val="left"/>
        </w:tabs>
        <w:bidi w:val="0"/>
        <w:spacing w:before="0" w:after="320" w:line="259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 договора</w:t>
      </w:r>
      <w:bookmarkEnd w:id="2"/>
      <w:bookmarkEnd w:id="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3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Объем твердых коммунальных отходов, места(площадки)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pBdr>
          <w:bottom w:val="single" w:sz="4" w:space="0" w:color="auto"/>
        </w:pBdr>
        <w:shd w:val="clear" w:color="auto" w:fill="auto"/>
        <w:tabs>
          <w:tab w:pos="558" w:val="left"/>
        </w:tabs>
        <w:bidi w:val="0"/>
        <w:spacing w:before="0" w:after="74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Способ складирования твердых коммунальных отходов -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(мусоропроводы и мусороприемные камеры, в контейнеры, бункеры, расположенные на контейнерных площадках, в пакеты ши другие емкости (указать какие), предоставленные региональным оператором, - указать нужное)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underscore" w:pos="8672" w:val="left"/>
          <w:tab w:leader="underscore" w:pos="9402" w:val="left"/>
        </w:tabs>
        <w:bidi w:val="0"/>
        <w:spacing w:before="0" w:after="108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крупногабаритных отходов -</w:t>
        <w:tab/>
        <w:tab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5" w:val="left"/>
          <w:tab w:pos="2539" w:val="left"/>
          <w:tab w:leader="underscore" w:pos="3456" w:val="left"/>
        </w:tabs>
        <w:bidi w:val="0"/>
        <w:spacing w:before="0" w:after="10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начала оказания услуг по обращению с твердыми коммунальными отходами "01"</w:t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01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2020 г.</w:t>
      </w:r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23" w:val="left"/>
        </w:tabs>
        <w:bidi w:val="0"/>
        <w:spacing w:before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Сроки и порядок оплаты по договору</w:t>
      </w:r>
      <w:bookmarkEnd w:id="4"/>
      <w:bookmarkEnd w:id="5"/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9" w:val="left"/>
        </w:tabs>
        <w:bidi w:val="0"/>
        <w:spacing w:before="0" w:after="38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30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(размер оплаты указывается региональным оператором)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3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до 10 числа месяца, следующего за месяцем, в котором была оказана услуга по обращению с твердыми коммунальными отходами. 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2" w:val="left"/>
        </w:tabs>
        <w:bidi w:val="0"/>
        <w:spacing w:before="0" w:after="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(почтовое отправление, телеграмма, факсограмма, телефонограмма, информационно-телекоммуникационная сеть "Интернет”),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34" w:val="left"/>
        </w:tabs>
        <w:bidi w:val="0"/>
        <w:spacing w:before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Права и обязанности сторон</w:t>
      </w:r>
      <w:bookmarkEnd w:id="6"/>
      <w:bookmarkEnd w:id="7"/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Региональный оператор обязан: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478" w:val="left"/>
        </w:tabs>
        <w:bidi w:val="0"/>
        <w:spacing w:before="0" w:after="0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принимать твердые коммунальные отходы в объеме и в месте, которые определены в приложении к настоящему договору;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478" w:val="left"/>
        </w:tabs>
        <w:bidi w:val="0"/>
        <w:spacing w:before="0" w:after="0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478" w:val="left"/>
        </w:tabs>
        <w:bidi w:val="0"/>
        <w:spacing w:before="0" w:after="0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478" w:val="left"/>
        </w:tabs>
        <w:bidi w:val="0"/>
        <w:spacing w:before="0" w:after="0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г)</w:t>
        <w:tab/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478" w:val="left"/>
        </w:tabs>
        <w:bidi w:val="0"/>
        <w:spacing w:before="0" w:after="0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д)</w:t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3" w:val="left"/>
        </w:tabs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Региональный оператор имеет право: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478" w:val="left"/>
        </w:tabs>
        <w:bidi w:val="0"/>
        <w:spacing w:before="0" w:after="0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осуществлять контроль за учетом объема и (или) массы принятых твердых коммунальных отходов;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0" w:line="259" w:lineRule="auto"/>
        <w:ind w:left="1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инициировать проведение сверки расчетов по настоящему договору.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43" w:val="left"/>
        </w:tabs>
        <w:bidi w:val="0"/>
        <w:spacing w:before="0" w:after="0" w:line="259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Потребитель обязан: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0" w:line="259" w:lineRule="auto"/>
        <w:ind w:left="1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0" w:line="259" w:lineRule="auto"/>
        <w:ind w:left="1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0" w:line="259" w:lineRule="auto"/>
        <w:ind w:left="1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производить оплату по настоящему договору в порядке, размере и сроки, которые определены настоящим договором;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0" w:line="259" w:lineRule="auto"/>
        <w:ind w:left="1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г)</w:t>
        <w:tab/>
        <w:t>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0" w:line="259" w:lineRule="auto"/>
        <w:ind w:left="1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д)</w:t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0" w:line="259" w:lineRule="auto"/>
        <w:ind w:left="1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е)</w:t>
        <w:tab/>
        <w:t>назначить лицо, ответственное за взаимодействие с региональным оператором по вопросам исполнения настоящего договора;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658" w:val="left"/>
        </w:tabs>
        <w:bidi w:val="0"/>
        <w:spacing w:before="0" w:after="340" w:line="259" w:lineRule="auto"/>
        <w:ind w:left="1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ж)</w:t>
        <w:tab/>
        <w:t>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48" w:val="left"/>
        </w:tabs>
        <w:bidi w:val="0"/>
        <w:spacing w:before="0" w:after="0" w:line="259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Потребитель имеет право: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0" w:line="259" w:lineRule="auto"/>
        <w:ind w:left="1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626" w:val="left"/>
        </w:tabs>
        <w:bidi w:val="0"/>
        <w:spacing w:before="0" w:after="680" w:line="259" w:lineRule="auto"/>
        <w:ind w:left="1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инициировать проведение сверки расчетов по настоящему договору.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9" w:val="left"/>
        </w:tabs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осуществления учета объема и (или) массы</w:t>
        <w:br/>
        <w:t>твердых коммунальных отходов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83" w:val="left"/>
          <w:tab w:pos="9285" w:val="left"/>
        </w:tabs>
        <w:bidi w:val="0"/>
        <w:spacing w:before="0" w:after="0"/>
        <w:ind w:left="28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</w:t>
        <w:tab/>
        <w:t>"Об</w:t>
      </w:r>
    </w:p>
    <w:p>
      <w:pPr>
        <w:pStyle w:val="Style1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740"/>
        <w:ind w:left="2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утверждении Правил коммерческого учета объема и(или) массы твердых коммунальных отходов", следующим способом: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20"/>
        <w:ind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(расчетным путем исходя из нормативов накопления твердых коммунальных отходов,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количества и объема контейнеров для складирования твердых коммунальных отходов или исходя из массы твердых коммунальных отходов - нужное указать)</w:t>
      </w:r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09" w:val="left"/>
        </w:tabs>
        <w:bidi w:val="0"/>
        <w:spacing w:before="0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фиксации нарушений по договору</w:t>
      </w:r>
      <w:bookmarkEnd w:id="8"/>
      <w:bookmarkEnd w:id="9"/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0" w:val="left"/>
        </w:tabs>
        <w:bidi w:val="0"/>
        <w:spacing w:before="0" w:after="0"/>
        <w:ind w:left="28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6" w:val="left"/>
        </w:tabs>
        <w:bidi w:val="0"/>
        <w:spacing w:before="0" w:after="480"/>
        <w:ind w:left="28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7" w:val="left"/>
        </w:tabs>
        <w:bidi w:val="0"/>
        <w:spacing w:before="0" w:after="0" w:line="254" w:lineRule="auto"/>
        <w:ind w:left="36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5" w:val="left"/>
        </w:tabs>
        <w:bidi w:val="0"/>
        <w:spacing w:before="0" w:after="0" w:line="254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 должен содержать: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705" w:val="left"/>
        </w:tabs>
        <w:bidi w:val="0"/>
        <w:spacing w:before="0" w:after="0" w:line="25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сведения о заявителе (наименование, местонахождение, адрес);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7" w:val="left"/>
        </w:tabs>
        <w:bidi w:val="0"/>
        <w:spacing w:before="0" w:after="0" w:line="254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744" w:val="left"/>
        </w:tabs>
        <w:bidi w:val="0"/>
        <w:spacing w:before="0" w:after="0" w:line="254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сведения о нарушении соответствующих пунктов договора;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 г) другие сведения по усмотрению стороны, в том числе материалы фото- и видеосъемки.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7" w:val="left"/>
        </w:tabs>
        <w:bidi w:val="0"/>
        <w:spacing w:before="0" w:after="1040" w:line="254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27" w:val="left"/>
        </w:tabs>
        <w:bidi w:val="0"/>
        <w:spacing w:before="0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сторон</w:t>
      </w:r>
      <w:bookmarkEnd w:id="10"/>
      <w:bookmarkEnd w:id="11"/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7" w:val="left"/>
        </w:tabs>
        <w:bidi w:val="0"/>
        <w:spacing w:before="0" w:after="0"/>
        <w:ind w:left="36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7" w:val="left"/>
        </w:tabs>
        <w:bidi w:val="0"/>
        <w:spacing w:before="0" w:after="0"/>
        <w:ind w:left="36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7" w:val="left"/>
        </w:tabs>
        <w:bidi w:val="0"/>
        <w:spacing w:before="0" w:after="1040"/>
        <w:ind w:left="36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47" w:val="left"/>
        </w:tabs>
        <w:bidi w:val="0"/>
        <w:spacing w:before="0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Обстоятельства непреодолимой силы</w:t>
      </w:r>
      <w:bookmarkEnd w:id="12"/>
      <w:bookmarkEnd w:id="13"/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7" w:val="left"/>
        </w:tabs>
        <w:bidi w:val="0"/>
        <w:spacing w:before="0" w:after="0"/>
        <w:ind w:left="36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2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41" w:val="left"/>
        </w:tabs>
        <w:bidi w:val="0"/>
        <w:spacing w:before="0" w:after="0"/>
        <w:ind w:left="260" w:right="0" w:firstLine="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80"/>
        <w:ind w:left="26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841" w:val="left"/>
        </w:tabs>
        <w:bidi w:val="0"/>
        <w:spacing w:before="0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Действие договора</w:t>
      </w:r>
      <w:bookmarkEnd w:id="14"/>
      <w:bookmarkEnd w:id="15"/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5" w:val="left"/>
        </w:tabs>
        <w:bidi w:val="0"/>
        <w:spacing w:before="0" w:after="40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заключается на срок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70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(указывается срок)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0" w:val="left"/>
        </w:tabs>
        <w:bidi w:val="0"/>
        <w:spacing w:before="0" w:after="0"/>
        <w:ind w:left="26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0" w:val="left"/>
        </w:tabs>
        <w:bidi w:val="0"/>
        <w:spacing w:before="0" w:after="680"/>
        <w:ind w:left="26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может быть расторгнут до окончания срока его действия по соглашению сторон.</w:t>
      </w:r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24" w:val="left"/>
        </w:tabs>
        <w:bidi w:val="0"/>
        <w:spacing w:before="0" w:after="680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Прочие условия</w:t>
      </w:r>
      <w:bookmarkEnd w:id="16"/>
      <w:bookmarkEnd w:id="17"/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0" w:val="left"/>
        </w:tabs>
        <w:bidi w:val="0"/>
        <w:spacing w:before="0" w:after="0"/>
        <w:ind w:left="26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41" w:val="left"/>
        </w:tabs>
        <w:bidi w:val="0"/>
        <w:spacing w:before="0" w:after="360"/>
        <w:ind w:left="260" w:right="0" w:firstLine="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16" w:val="left"/>
        </w:tabs>
        <w:bidi w:val="0"/>
        <w:spacing w:before="0" w:after="0"/>
        <w:ind w:left="300" w:right="0" w:firstLine="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9" w:val="left"/>
        </w:tabs>
        <w:bidi w:val="0"/>
        <w:spacing w:before="0" w:after="0"/>
        <w:ind w:left="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составлен в 2 экземплярах, имеющих равную юридическую силу.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99" w:val="left"/>
        </w:tabs>
        <w:bidi w:val="0"/>
        <w:spacing w:before="0" w:after="70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к настоящему договору является его неотъемлемой частью.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6" w:val="left"/>
        </w:tabs>
        <w:bidi w:val="0"/>
        <w:spacing w:before="0" w:after="17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Адреса и банковские реквизиты сторон:</w:t>
      </w:r>
    </w:p>
    <w:p>
      <w:pPr>
        <w:pStyle w:val="Style20"/>
        <w:keepNext w:val="0"/>
        <w:keepLines w:val="0"/>
        <w:widowControl w:val="0"/>
        <w:shd w:val="clear" w:color="auto" w:fill="auto"/>
        <w:tabs>
          <w:tab w:pos="7234" w:val="left"/>
        </w:tabs>
        <w:bidi w:val="0"/>
        <w:spacing w:before="0" w:after="0" w:line="240" w:lineRule="auto"/>
        <w:ind w:left="307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Региональный оператор</w:t>
        <w:tab/>
        <w:t>Потребитель</w:t>
      </w:r>
    </w:p>
    <w:tbl>
      <w:tblPr>
        <w:tblOverlap w:val="never"/>
        <w:jc w:val="center"/>
        <w:tblLayout w:type="fixed"/>
      </w:tblPr>
      <w:tblGrid>
        <w:gridCol w:w="1483"/>
        <w:gridCol w:w="1531"/>
        <w:gridCol w:w="1747"/>
        <w:gridCol w:w="2789"/>
        <w:gridCol w:w="1872"/>
      </w:tblGrid>
      <w:tr>
        <w:trPr>
          <w:trHeight w:val="37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н н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г.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ru-RU" w:eastAsia="ru-RU" w:bidi="ru-RU"/>
              </w:rPr>
              <w:t>и 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tabs>
                <w:tab w:pos="653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</w:t>
              <w:tab/>
              <w:t>г.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/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/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М.П.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217" w:left="1661" w:right="351" w:bottom="894" w:header="789" w:footer="3" w:gutter="0"/>
          <w:pgNumType w:start="1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м.п.</w:t>
      </w:r>
    </w:p>
    <w:p>
      <w:pPr>
        <w:widowControl w:val="0"/>
        <w:spacing w:line="1" w:lineRule="exact"/>
      </w:pPr>
      <w:r>
        <w:drawing>
          <wp:anchor distT="130810" distB="0" distL="0" distR="0" simplePos="0" relativeHeight="125829378" behindDoc="0" locked="0" layoutInCell="1" allowOverlap="1">
            <wp:simplePos x="0" y="0"/>
            <wp:positionH relativeFrom="page">
              <wp:posOffset>3514090</wp:posOffset>
            </wp:positionH>
            <wp:positionV relativeFrom="paragraph">
              <wp:posOffset>130810</wp:posOffset>
            </wp:positionV>
            <wp:extent cx="1036320" cy="105473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36320" cy="10547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65760" distL="0" distR="0" simplePos="0" relativeHeight="125829379" behindDoc="0" locked="0" layoutInCell="1" allowOverlap="1">
            <wp:simplePos x="0" y="0"/>
            <wp:positionH relativeFrom="page">
              <wp:posOffset>5534660</wp:posOffset>
            </wp:positionH>
            <wp:positionV relativeFrom="paragraph">
              <wp:posOffset>0</wp:posOffset>
            </wp:positionV>
            <wp:extent cx="1542415" cy="822960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542415" cy="8229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РЕСПУБЛИКАНСКАЯ СЛУЖБА ПО ТАРИФАМ</w:t>
      </w:r>
      <w:bookmarkEnd w:id="18"/>
      <w:bookmarkEnd w:id="19"/>
    </w:p>
    <w:p>
      <w:pPr>
        <w:pStyle w:val="Style2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РЕСПУБЛИКИ ДАГЕСТАН</w:t>
      </w:r>
      <w:bookmarkEnd w:id="20"/>
      <w:bookmarkEnd w:id="21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  <w:bookmarkEnd w:id="22"/>
      <w:bookmarkEnd w:id="23"/>
    </w:p>
    <w:p>
      <w:pPr>
        <w:pStyle w:val="Style12"/>
        <w:keepNext w:val="0"/>
        <w:keepLines w:val="0"/>
        <w:widowControl w:val="0"/>
        <w:shd w:val="clear" w:color="auto" w:fill="auto"/>
        <w:tabs>
          <w:tab w:pos="9174" w:val="left"/>
        </w:tabs>
        <w:bidi w:val="0"/>
        <w:spacing w:before="0" w:after="0" w:line="240" w:lineRule="auto"/>
        <w:ind w:left="0" w:right="0" w:firstLine="1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 «20» декабря 2019 г.</w:t>
        <w:tab/>
        <w:t>№ 121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Махачкала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предельных единых тарифов на услуги региональных</w:t>
        <w:br/>
        <w:t>операторов по обращению с твердыми коммунальными отходами на</w:t>
        <w:br/>
        <w:t>территории Республики Дагестан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Федеральным законом от 24 июня 1998г. № 89-ФЗ «Об отходах производства и потребления», постановлением Правительства Российской Федерации от 30 мая 2016г. № 484 «О ценообразовании в области обращения с твердыми коммунальными отходами», постановлением Правительства Республики Дагестан от 30 мая 2011 г. №165 «Вопросы Республиканской службы по тарифам Республики Дагестан» Республиканская служба по тарифам Республики Дагестан постановляет: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производственные программы региональных операторов по обращению с твердыми коммунальными отходами на 2020 год.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и ввести в действие на период с 1 января 2020 г. по 31 декабря 2020 г. предельные единые тарифы на услуги региональных операторов по обращению с твердыми коммунальными отходами на территории Республики Дагестан согласно приложению к настоящему постановлению.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01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Разместить настоящее постановление на официальном сайте Республиканской службы по тарифам Республики Дагестан в информационно</w:t>
        <w:softHyphen/>
        <w:t xml:space="preserve">телекоммуникационной сети «Интернет»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(rst.e-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dag.ru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).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Направить настоящее постановление на государственную регистрацию в Министерство юстиции Республики Дагестан в установленном законодательством порядке.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Признать утратившим силу с 1 января 2020 года постановление Республиканской службы по тарифам Республики Дагестан от 20.12.2018г. № 63 «Об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Дагестан».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01" w:val="left"/>
        </w:tabs>
        <w:bidi w:val="0"/>
        <w:spacing w:before="0" w:after="24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постановление вступает в силу в установленном законодательством порядке и распространяет свое действие на правоотношения, возникшие с 1 января 2020 года.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20" w:right="0" w:hanging="92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5833745</wp:posOffset>
                </wp:positionH>
                <wp:positionV relativeFrom="paragraph">
                  <wp:posOffset>228600</wp:posOffset>
                </wp:positionV>
                <wp:extent cx="1197610" cy="23177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761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У. Амирханов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59.35000000000002pt;margin-top:18.pt;width:94.299999999999997pt;height:18.2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У. Амирханов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Республиканской службы по тарифам Республики Дагестан</w:t>
      </w:r>
      <w:r>
        <w:br w:type="page"/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40" w:lineRule="auto"/>
        <w:ind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Приложи к постановлению Республикана службы по тарифам Республики Дагес- от 20 декабря 2019 г. № 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060" w:right="0" w:hanging="160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Предельные единые тарифы на услуги региональных операторов по обращению с тверды» коммунальными отходами на территории Республики Дагестан</w:t>
      </w:r>
    </w:p>
    <w:tbl>
      <w:tblPr>
        <w:tblOverlap w:val="never"/>
        <w:jc w:val="center"/>
        <w:tblLayout w:type="fixed"/>
      </w:tblPr>
      <w:tblGrid>
        <w:gridCol w:w="586"/>
        <w:gridCol w:w="2150"/>
        <w:gridCol w:w="2170"/>
        <w:gridCol w:w="2592"/>
        <w:gridCol w:w="1723"/>
        <w:gridCol w:w="1560"/>
      </w:tblGrid>
      <w:tr>
        <w:trPr>
          <w:trHeight w:val="14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Межмуниципальны й экологический отходоперера</w:t>
              <w:softHyphen/>
              <w:t>батывающий комплекс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Региональный оператор по обращению с твердыми коммунальными отходами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Муниципальное образование Республики Дагестан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Предельные единые тарифы н услуги региональных оператор* по обращению с твердыми коммунальными отходами, руб./куб. м (учтено освобожден! от уплаты НДС)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 полугодие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 полугодие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1 </w:t>
            </w:r>
            <w:r>
              <w:rPr>
                <w:color w:val="B9B0AB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&lt;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МЭОК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«Северная зона 1»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ООО «Дагэкосити»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«город Кизляр»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312,29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312,29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«город Южно-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Сухокумск»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122,08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133,06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«Бабаюртовский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79,56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82,74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«Кизлярский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79,56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82,74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«Тарумовский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79,56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82,74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«Ногайский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79,56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82,74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МЭОК «Северная зона 2»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ООО «Дагэкосити»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«город Хасавюрт»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295,08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295,08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«Ахвахский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190,44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«Ботлихский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190,44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«Гумбетовский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190,44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«Казбековский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190,44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«Новолакский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190,44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«Хасавюртовский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190,44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«Цумадинский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190,44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МЭОК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«Центральная зона 1»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ООО УК «Лидер»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«город Махачкала»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245,59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245,59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«город Каспийск»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283,74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283,74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МЭОК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«Центральная зона 2»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ООО УК «Лидер»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«город Махачкала»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255,75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«город Буйнакск»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120,40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131,24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«город Кизилюрт»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376,65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380,80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«Кизилюртовский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202,14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210,14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«Буйнакский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202,14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210,14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«Кумторкалинский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202,14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210,14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«Унцукульский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202,14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210,14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МЭОК «Южная зона»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ООО «Экологи-Ка»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«город Дербент»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276,84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294,36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«город Дагестанские Огни»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77,90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82,83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«Агульский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176,86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«Ахтынский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159,52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169,62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«Дахадаевский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176,86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«Дербентский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176,86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«Докузпаринский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176,86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«Кайтагский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212,03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225,45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«Курахский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176,86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«Магарамкентский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176,86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«Рутульский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176,86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«Сулейман-Стальский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176,86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«Табасаранский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166,33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176,86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«Хивский район»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166,33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176,86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0"/>
        <w:gridCol w:w="2146"/>
        <w:gridCol w:w="2170"/>
        <w:gridCol w:w="2587"/>
        <w:gridCol w:w="1723"/>
        <w:gridCol w:w="1555"/>
      </w:tblGrid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мэок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«Горная зона»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ООО «Даг-Эко-Дом»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«город Избербаш»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279,30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294,22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«Акушинский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251,61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«Гергебильский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251,61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«Гунибский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251,61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«Каякентский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251,61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«Кулинский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251,61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«Лакский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251,61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«Левашинский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231,78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244,16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«Карабудахкентский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242,02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254,94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«Сергокалинский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251,61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«Шамильский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251,61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«Тляратинский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251,61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«Хунзахский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251,61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«Цунтинский район»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251,61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«Бежтинский участок»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251,61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МО «Чародинский район»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238,85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251,61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942" w:left="959" w:right="159" w:bottom="175" w:header="514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6">
    <w:name w:val="Основной текст (4)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Заголовок №2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">
    <w:name w:val="Основной текст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5">
    <w:name w:val="Основной текст (3)_"/>
    <w:basedOn w:val="DefaultParagraphFont"/>
    <w:link w:val="Style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harStyle21">
    <w:name w:val="Подпись к таблице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4">
    <w:name w:val="Другое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8">
    <w:name w:val="Основной текст (5)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spacing w:after="180" w:line="276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180" w:line="276" w:lineRule="auto"/>
      <w:ind w:firstLine="7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Заголовок №2"/>
    <w:basedOn w:val="Normal"/>
    <w:link w:val="CharStyle11"/>
    <w:pPr>
      <w:widowControl w:val="0"/>
      <w:shd w:val="clear" w:color="auto" w:fill="FFFFFF"/>
      <w:spacing w:after="34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2">
    <w:name w:val="Основной текст"/>
    <w:basedOn w:val="Normal"/>
    <w:link w:val="CharStyle13"/>
    <w:pPr>
      <w:widowControl w:val="0"/>
      <w:shd w:val="clear" w:color="auto" w:fill="FFFFFF"/>
      <w:spacing w:line="257" w:lineRule="auto"/>
      <w:ind w:firstLine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4">
    <w:name w:val="Основной текст (3)"/>
    <w:basedOn w:val="Normal"/>
    <w:link w:val="CharStyle15"/>
    <w:pPr>
      <w:widowControl w:val="0"/>
      <w:shd w:val="clear" w:color="auto" w:fill="FFFFFF"/>
      <w:spacing w:after="110" w:line="300" w:lineRule="auto"/>
      <w:ind w:left="280" w:firstLine="8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Style20">
    <w:name w:val="Подпись к таблице"/>
    <w:basedOn w:val="Normal"/>
    <w:link w:val="CharStyle21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3">
    <w:name w:val="Другое"/>
    <w:basedOn w:val="Normal"/>
    <w:link w:val="CharStyle24"/>
    <w:pPr>
      <w:widowControl w:val="0"/>
      <w:shd w:val="clear" w:color="auto" w:fill="FFFFFF"/>
      <w:spacing w:line="257" w:lineRule="auto"/>
      <w:ind w:firstLine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7">
    <w:name w:val="Основной текст (5)"/>
    <w:basedOn w:val="Normal"/>
    <w:link w:val="CharStyle28"/>
    <w:pPr>
      <w:widowControl w:val="0"/>
      <w:shd w:val="clear" w:color="auto" w:fill="FFFFFF"/>
      <w:spacing w:after="440"/>
      <w:ind w:left="7140" w:right="22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